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F278EB">
      <w:pPr>
        <w:pStyle w:val="af5"/>
        <w:spacing w:line="580" w:lineRule="exact"/>
        <w:ind w:firstLineChars="0" w:firstLine="0"/>
        <w:jc w:val="center"/>
        <w:rPr>
          <w:rFonts w:eastAsia="黑体"/>
          <w:b/>
          <w:bCs/>
          <w:sz w:val="32"/>
        </w:rPr>
      </w:pPr>
      <w:r>
        <w:rPr>
          <w:rFonts w:eastAsia="黑体" w:hint="eastAsia"/>
          <w:b/>
          <w:bCs/>
          <w:sz w:val="32"/>
        </w:rPr>
        <w:t>“</w:t>
      </w:r>
      <w:r>
        <w:rPr>
          <w:rFonts w:eastAsia="黑体"/>
          <w:b/>
          <w:bCs/>
          <w:sz w:val="32"/>
        </w:rPr>
        <w:t>蛋白质机器与生命过程调控</w:t>
      </w:r>
      <w:r>
        <w:rPr>
          <w:rFonts w:eastAsia="黑体" w:hint="eastAsia"/>
          <w:b/>
          <w:bCs/>
          <w:sz w:val="32"/>
        </w:rPr>
        <w:t>”</w:t>
      </w:r>
      <w:r>
        <w:rPr>
          <w:rFonts w:eastAsia="黑体"/>
          <w:b/>
          <w:bCs/>
          <w:sz w:val="32"/>
        </w:rPr>
        <w:t>重点专项</w:t>
      </w:r>
    </w:p>
    <w:p w:rsidR="00000000" w:rsidRDefault="00F278EB">
      <w:pPr>
        <w:pStyle w:val="af5"/>
        <w:spacing w:line="580" w:lineRule="exact"/>
        <w:ind w:firstLineChars="0" w:firstLine="0"/>
        <w:jc w:val="center"/>
        <w:rPr>
          <w:rFonts w:eastAsia="黑体" w:hint="eastAsia"/>
          <w:b/>
          <w:bCs/>
          <w:sz w:val="32"/>
        </w:rPr>
      </w:pPr>
      <w:r>
        <w:rPr>
          <w:rFonts w:eastAsia="黑体" w:hint="eastAsia"/>
          <w:b/>
          <w:bCs/>
          <w:sz w:val="32"/>
        </w:rPr>
        <w:t>2018</w:t>
      </w:r>
      <w:r>
        <w:rPr>
          <w:rFonts w:eastAsia="黑体" w:hint="eastAsia"/>
          <w:b/>
          <w:bCs/>
          <w:sz w:val="32"/>
        </w:rPr>
        <w:t>年度</w:t>
      </w:r>
      <w:r>
        <w:rPr>
          <w:rFonts w:eastAsia="黑体"/>
          <w:b/>
          <w:bCs/>
          <w:sz w:val="32"/>
        </w:rPr>
        <w:t>项目申报指南</w:t>
      </w:r>
    </w:p>
    <w:p w:rsidR="00000000" w:rsidRDefault="00F278EB" w:rsidP="00297034">
      <w:pPr>
        <w:pStyle w:val="af5"/>
        <w:adjustRightInd w:val="0"/>
        <w:snapToGrid w:val="0"/>
        <w:spacing w:line="360" w:lineRule="auto"/>
        <w:ind w:firstLine="640"/>
        <w:rPr>
          <w:rFonts w:ascii="仿宋_GB2312" w:eastAsia="仿宋_GB2312" w:hAnsi="仿宋_GB2312" w:cs="仿宋_GB2312" w:hint="eastAsia"/>
          <w:sz w:val="32"/>
          <w:szCs w:val="32"/>
        </w:rPr>
      </w:pPr>
    </w:p>
    <w:p w:rsidR="00000000" w:rsidRDefault="00F278EB" w:rsidP="00297034">
      <w:pPr>
        <w:pStyle w:val="af5"/>
        <w:adjustRightInd w:val="0"/>
        <w:snapToGrid w:val="0"/>
        <w:spacing w:line="360" w:lineRule="auto"/>
        <w:ind w:firstLine="640"/>
        <w:rPr>
          <w:rFonts w:eastAsia="仿宋_GB2312"/>
          <w:sz w:val="32"/>
          <w:szCs w:val="32"/>
        </w:rPr>
      </w:pPr>
      <w:r>
        <w:rPr>
          <w:rFonts w:eastAsia="仿宋_GB2312"/>
          <w:sz w:val="32"/>
          <w:szCs w:val="32"/>
        </w:rPr>
        <w:t>1</w:t>
      </w:r>
      <w:r>
        <w:rPr>
          <w:rFonts w:eastAsia="仿宋_GB2312"/>
          <w:sz w:val="32"/>
          <w:szCs w:val="32"/>
        </w:rPr>
        <w:t>．细胞内部膜系统稳态维持的蛋白质机器</w:t>
      </w:r>
    </w:p>
    <w:p w:rsidR="00000000" w:rsidRDefault="00F278EB" w:rsidP="00297034">
      <w:pPr>
        <w:pStyle w:val="af5"/>
        <w:adjustRightInd w:val="0"/>
        <w:snapToGrid w:val="0"/>
        <w:spacing w:line="360" w:lineRule="auto"/>
        <w:ind w:firstLine="640"/>
        <w:rPr>
          <w:rFonts w:eastAsia="仿宋_GB2312"/>
          <w:bCs/>
          <w:sz w:val="32"/>
          <w:szCs w:val="32"/>
        </w:rPr>
      </w:pPr>
      <w:r>
        <w:rPr>
          <w:rFonts w:eastAsia="仿宋_GB2312"/>
          <w:bCs/>
          <w:sz w:val="32"/>
          <w:szCs w:val="32"/>
        </w:rPr>
        <w:t>研究内容：揭示细胞内部膜系统稳态维持的重要新型蛋白质机器的结构、动态变化与功能。</w:t>
      </w:r>
    </w:p>
    <w:p w:rsidR="00000000" w:rsidRDefault="00F278EB" w:rsidP="00297034">
      <w:pPr>
        <w:pStyle w:val="af5"/>
        <w:adjustRightInd w:val="0"/>
        <w:snapToGrid w:val="0"/>
        <w:spacing w:line="360" w:lineRule="auto"/>
        <w:ind w:firstLine="640"/>
        <w:rPr>
          <w:rFonts w:eastAsia="仿宋_GB2312"/>
          <w:sz w:val="32"/>
          <w:szCs w:val="32"/>
        </w:rPr>
      </w:pPr>
      <w:r>
        <w:rPr>
          <w:rFonts w:eastAsia="仿宋_GB2312"/>
          <w:bCs/>
          <w:sz w:val="32"/>
          <w:szCs w:val="32"/>
        </w:rPr>
        <w:t>考核指标：发现</w:t>
      </w:r>
      <w:r>
        <w:rPr>
          <w:rFonts w:eastAsia="仿宋_GB2312"/>
          <w:sz w:val="32"/>
          <w:szCs w:val="32"/>
        </w:rPr>
        <w:t>5-10</w:t>
      </w:r>
      <w:r>
        <w:rPr>
          <w:rFonts w:eastAsia="仿宋_GB2312"/>
          <w:sz w:val="32"/>
          <w:szCs w:val="32"/>
        </w:rPr>
        <w:t>种在细胞内部膜系统，包括线粒体、内质网、高尔基体、脂滴、溶酶体等的完整性维持、损伤修复、选择性清除、质量控制等稳态维持过程中发挥核心功能的新型蛋白质机器；揭示相关蛋白质机器结构与功能的动态变化规律，阐明其调控、协同作用、组装</w:t>
      </w:r>
      <w:r>
        <w:rPr>
          <w:rFonts w:eastAsia="仿宋_GB2312"/>
          <w:sz w:val="32"/>
          <w:szCs w:val="32"/>
        </w:rPr>
        <w:t>/</w:t>
      </w:r>
      <w:r>
        <w:rPr>
          <w:rFonts w:eastAsia="仿宋_GB2312"/>
          <w:sz w:val="32"/>
          <w:szCs w:val="32"/>
        </w:rPr>
        <w:t>分解模式及修饰方式；阐明其在响应细胞内外环境变化、调控细胞物质能量代谢、维持</w:t>
      </w:r>
      <w:r>
        <w:rPr>
          <w:rFonts w:eastAsia="仿宋_GB2312"/>
          <w:sz w:val="32"/>
          <w:szCs w:val="32"/>
        </w:rPr>
        <w:t>细胞稳态和决定细胞命运中的作用和分子机制，阐明细胞内部膜系统稳态异常在人类重大疾病发生中的关键作用。</w:t>
      </w:r>
    </w:p>
    <w:p w:rsidR="00000000" w:rsidRDefault="00F278EB" w:rsidP="00297034">
      <w:pPr>
        <w:pStyle w:val="af5"/>
        <w:adjustRightInd w:val="0"/>
        <w:snapToGrid w:val="0"/>
        <w:spacing w:line="360" w:lineRule="auto"/>
        <w:ind w:firstLine="640"/>
        <w:rPr>
          <w:rFonts w:eastAsia="仿宋_GB2312"/>
          <w:sz w:val="32"/>
          <w:szCs w:val="32"/>
        </w:rPr>
      </w:pPr>
    </w:p>
    <w:p w:rsidR="00000000" w:rsidRDefault="00F278EB">
      <w:pPr>
        <w:pStyle w:val="af9"/>
        <w:adjustRightInd w:val="0"/>
        <w:snapToGrid w:val="0"/>
        <w:spacing w:before="0" w:after="0" w:line="360" w:lineRule="auto"/>
        <w:rPr>
          <w:rFonts w:ascii="Times New Roman" w:eastAsia="仿宋_GB2312"/>
          <w:sz w:val="32"/>
          <w:szCs w:val="32"/>
        </w:rPr>
      </w:pPr>
      <w:r>
        <w:rPr>
          <w:rFonts w:ascii="Times New Roman" w:eastAsia="仿宋_GB2312"/>
          <w:sz w:val="32"/>
          <w:szCs w:val="32"/>
        </w:rPr>
        <w:t xml:space="preserve">    </w:t>
      </w:r>
      <w:r>
        <w:rPr>
          <w:rFonts w:ascii="Times New Roman" w:eastAsia="仿宋_GB2312"/>
          <w:sz w:val="32"/>
          <w:szCs w:val="32"/>
        </w:rPr>
        <w:t>2</w:t>
      </w:r>
      <w:r>
        <w:rPr>
          <w:rFonts w:ascii="Times New Roman" w:eastAsia="仿宋_GB2312"/>
          <w:sz w:val="32"/>
          <w:szCs w:val="32"/>
        </w:rPr>
        <w:t>．蛋白质膜信号转导的分子机制</w:t>
      </w:r>
    </w:p>
    <w:p w:rsidR="00000000" w:rsidRDefault="00F278EB" w:rsidP="00297034">
      <w:pPr>
        <w:pStyle w:val="af5"/>
        <w:adjustRightInd w:val="0"/>
        <w:snapToGrid w:val="0"/>
        <w:spacing w:line="360" w:lineRule="auto"/>
        <w:ind w:firstLine="640"/>
        <w:rPr>
          <w:rFonts w:eastAsia="仿宋_GB2312"/>
          <w:bCs/>
          <w:sz w:val="32"/>
          <w:szCs w:val="32"/>
        </w:rPr>
      </w:pPr>
      <w:r>
        <w:rPr>
          <w:rFonts w:eastAsia="仿宋_GB2312"/>
          <w:bCs/>
          <w:sz w:val="32"/>
          <w:szCs w:val="32"/>
        </w:rPr>
        <w:t>研究内容：发现重大生理过程和重大疾病相关细胞信号转导过程中的新型膜蛋白质机器（如</w:t>
      </w:r>
      <w:r>
        <w:rPr>
          <w:rFonts w:eastAsia="仿宋_GB2312"/>
          <w:bCs/>
          <w:sz w:val="32"/>
          <w:szCs w:val="32"/>
        </w:rPr>
        <w:t>GPCR</w:t>
      </w:r>
      <w:r>
        <w:rPr>
          <w:rFonts w:eastAsia="仿宋_GB2312"/>
          <w:bCs/>
          <w:sz w:val="32"/>
          <w:szCs w:val="32"/>
        </w:rPr>
        <w:t>等）及其功能性配体，研究其生理病理过程中动态变化的分子机制，并研究其功能调控手段。</w:t>
      </w:r>
    </w:p>
    <w:p w:rsidR="00000000" w:rsidRDefault="00F278EB" w:rsidP="00297034">
      <w:pPr>
        <w:pStyle w:val="af5"/>
        <w:adjustRightInd w:val="0"/>
        <w:snapToGrid w:val="0"/>
        <w:spacing w:line="360" w:lineRule="auto"/>
        <w:ind w:firstLine="640"/>
        <w:rPr>
          <w:rFonts w:eastAsia="仿宋_GB2312"/>
          <w:sz w:val="32"/>
          <w:szCs w:val="32"/>
        </w:rPr>
      </w:pPr>
      <w:r>
        <w:rPr>
          <w:rFonts w:eastAsia="仿宋_GB2312"/>
          <w:bCs/>
          <w:sz w:val="32"/>
          <w:szCs w:val="32"/>
        </w:rPr>
        <w:t>考核指标</w:t>
      </w:r>
      <w:r>
        <w:rPr>
          <w:rFonts w:eastAsia="仿宋_GB2312"/>
          <w:b/>
          <w:sz w:val="32"/>
          <w:szCs w:val="32"/>
        </w:rPr>
        <w:t>：</w:t>
      </w:r>
      <w:r>
        <w:rPr>
          <w:rFonts w:eastAsia="仿宋_GB2312"/>
          <w:sz w:val="32"/>
          <w:szCs w:val="32"/>
        </w:rPr>
        <w:t>针对重大生理过程和重大疾病相关细胞信号转导过程，选择</w:t>
      </w:r>
      <w:r>
        <w:rPr>
          <w:rFonts w:eastAsia="仿宋_GB2312"/>
          <w:sz w:val="32"/>
          <w:szCs w:val="32"/>
        </w:rPr>
        <w:t>20-30</w:t>
      </w:r>
      <w:r>
        <w:rPr>
          <w:rFonts w:eastAsia="仿宋_GB2312"/>
          <w:sz w:val="32"/>
          <w:szCs w:val="32"/>
        </w:rPr>
        <w:t>种关键膜蛋白质机器（如</w:t>
      </w:r>
      <w:r>
        <w:rPr>
          <w:rFonts w:eastAsia="仿宋_GB2312"/>
          <w:sz w:val="32"/>
          <w:szCs w:val="32"/>
        </w:rPr>
        <w:t>GPCR</w:t>
      </w:r>
      <w:r>
        <w:rPr>
          <w:rFonts w:eastAsia="仿宋_GB2312"/>
          <w:sz w:val="32"/>
          <w:szCs w:val="32"/>
        </w:rPr>
        <w:t>等），解</w:t>
      </w:r>
      <w:r>
        <w:rPr>
          <w:rFonts w:eastAsia="仿宋_GB2312"/>
          <w:sz w:val="32"/>
          <w:szCs w:val="32"/>
        </w:rPr>
        <w:lastRenderedPageBreak/>
        <w:t>析其三维结构和构象动态变化机制，阐明细胞生命活动中信号转导的分子机制，揭示其构象变化与</w:t>
      </w:r>
      <w:r>
        <w:rPr>
          <w:rFonts w:eastAsia="仿宋_GB2312"/>
          <w:sz w:val="32"/>
          <w:szCs w:val="32"/>
        </w:rPr>
        <w:t>疾病的关系，发现</w:t>
      </w:r>
      <w:r>
        <w:rPr>
          <w:rFonts w:eastAsia="仿宋_GB2312"/>
          <w:sz w:val="32"/>
          <w:szCs w:val="32"/>
        </w:rPr>
        <w:t>20-30</w:t>
      </w:r>
      <w:r>
        <w:rPr>
          <w:rFonts w:eastAsia="仿宋_GB2312"/>
          <w:sz w:val="32"/>
          <w:szCs w:val="32"/>
        </w:rPr>
        <w:t>种新型调控分子；发展能够普遍应用于细胞表面信号转导相关膜蛋白动态变化研究的新方法，并应用于重要生理以及病理过程中膜蛋白机器构象变化的研究。</w:t>
      </w:r>
    </w:p>
    <w:p w:rsidR="00000000" w:rsidRDefault="00F278EB" w:rsidP="00297034">
      <w:pPr>
        <w:pStyle w:val="af5"/>
        <w:adjustRightInd w:val="0"/>
        <w:snapToGrid w:val="0"/>
        <w:spacing w:line="360" w:lineRule="auto"/>
        <w:ind w:firstLine="640"/>
        <w:rPr>
          <w:rFonts w:eastAsia="仿宋_GB2312"/>
          <w:sz w:val="32"/>
          <w:szCs w:val="32"/>
        </w:rPr>
      </w:pPr>
    </w:p>
    <w:p w:rsidR="00000000" w:rsidRDefault="00F278EB">
      <w:pPr>
        <w:pStyle w:val="af9"/>
        <w:adjustRightInd w:val="0"/>
        <w:snapToGrid w:val="0"/>
        <w:spacing w:before="0" w:after="0" w:line="360" w:lineRule="auto"/>
        <w:rPr>
          <w:rFonts w:ascii="Times New Roman" w:eastAsia="仿宋_GB2312"/>
          <w:sz w:val="32"/>
          <w:szCs w:val="32"/>
        </w:rPr>
      </w:pPr>
      <w:r>
        <w:rPr>
          <w:rFonts w:ascii="Times New Roman" w:eastAsia="仿宋_GB2312"/>
          <w:sz w:val="32"/>
          <w:szCs w:val="32"/>
        </w:rPr>
        <w:t xml:space="preserve">    </w:t>
      </w:r>
      <w:r>
        <w:rPr>
          <w:rFonts w:ascii="Times New Roman" w:eastAsia="仿宋_GB2312"/>
          <w:sz w:val="32"/>
          <w:szCs w:val="32"/>
        </w:rPr>
        <w:t>3</w:t>
      </w:r>
      <w:r>
        <w:rPr>
          <w:rFonts w:ascii="Times New Roman" w:eastAsia="仿宋_GB2312"/>
          <w:sz w:val="32"/>
          <w:szCs w:val="32"/>
        </w:rPr>
        <w:t>．功能性非编码</w:t>
      </w:r>
      <w:r>
        <w:rPr>
          <w:rFonts w:ascii="Times New Roman" w:eastAsia="仿宋_GB2312"/>
          <w:sz w:val="32"/>
          <w:szCs w:val="32"/>
        </w:rPr>
        <w:t>RNA</w:t>
      </w:r>
      <w:r>
        <w:rPr>
          <w:rFonts w:ascii="Times New Roman" w:eastAsia="仿宋_GB2312"/>
          <w:sz w:val="32"/>
          <w:szCs w:val="32"/>
        </w:rPr>
        <w:t>相关新型亚细胞器中的蛋白质机器</w:t>
      </w:r>
    </w:p>
    <w:p w:rsidR="00000000" w:rsidRDefault="00F278EB" w:rsidP="00297034">
      <w:pPr>
        <w:pStyle w:val="af5"/>
        <w:adjustRightInd w:val="0"/>
        <w:snapToGrid w:val="0"/>
        <w:spacing w:line="360" w:lineRule="auto"/>
        <w:ind w:firstLine="640"/>
        <w:rPr>
          <w:rFonts w:eastAsia="仿宋_GB2312"/>
          <w:bCs/>
          <w:sz w:val="32"/>
          <w:szCs w:val="32"/>
        </w:rPr>
      </w:pPr>
      <w:r>
        <w:rPr>
          <w:rFonts w:eastAsia="仿宋_GB2312"/>
          <w:bCs/>
          <w:sz w:val="32"/>
          <w:szCs w:val="32"/>
        </w:rPr>
        <w:t>研究内容：发现并鉴定以外泌体、迁移体及</w:t>
      </w:r>
      <w:r>
        <w:rPr>
          <w:rFonts w:eastAsia="仿宋_GB2312"/>
          <w:bCs/>
          <w:sz w:val="32"/>
          <w:szCs w:val="32"/>
        </w:rPr>
        <w:t>siRNA</w:t>
      </w:r>
      <w:r>
        <w:rPr>
          <w:rFonts w:eastAsia="仿宋_GB2312"/>
          <w:bCs/>
          <w:sz w:val="32"/>
          <w:szCs w:val="32"/>
        </w:rPr>
        <w:t>－</w:t>
      </w:r>
      <w:r>
        <w:rPr>
          <w:rFonts w:eastAsia="仿宋_GB2312"/>
          <w:bCs/>
          <w:sz w:val="32"/>
          <w:szCs w:val="32"/>
        </w:rPr>
        <w:t>body</w:t>
      </w:r>
      <w:r>
        <w:rPr>
          <w:rFonts w:eastAsia="仿宋_GB2312"/>
          <w:bCs/>
          <w:sz w:val="32"/>
          <w:szCs w:val="32"/>
        </w:rPr>
        <w:t>等为代表的调节功能性非编码</w:t>
      </w:r>
      <w:r>
        <w:rPr>
          <w:rFonts w:eastAsia="仿宋_GB2312"/>
          <w:bCs/>
          <w:sz w:val="32"/>
          <w:szCs w:val="32"/>
        </w:rPr>
        <w:t>RNA</w:t>
      </w:r>
      <w:r>
        <w:rPr>
          <w:rFonts w:eastAsia="仿宋_GB2312"/>
          <w:bCs/>
          <w:sz w:val="32"/>
          <w:szCs w:val="32"/>
        </w:rPr>
        <w:t>生成</w:t>
      </w:r>
      <w:r>
        <w:rPr>
          <w:rFonts w:eastAsia="仿宋_GB2312"/>
          <w:bCs/>
          <w:sz w:val="32"/>
          <w:szCs w:val="32"/>
        </w:rPr>
        <w:t>/</w:t>
      </w:r>
      <w:r>
        <w:rPr>
          <w:rFonts w:eastAsia="仿宋_GB2312"/>
          <w:bCs/>
          <w:sz w:val="32"/>
          <w:szCs w:val="32"/>
        </w:rPr>
        <w:t>修饰、分拣</w:t>
      </w:r>
      <w:r>
        <w:rPr>
          <w:rFonts w:eastAsia="仿宋_GB2312"/>
          <w:bCs/>
          <w:sz w:val="32"/>
          <w:szCs w:val="32"/>
        </w:rPr>
        <w:t>/</w:t>
      </w:r>
      <w:r>
        <w:rPr>
          <w:rFonts w:eastAsia="仿宋_GB2312"/>
          <w:bCs/>
          <w:sz w:val="32"/>
          <w:szCs w:val="32"/>
        </w:rPr>
        <w:t>分泌和吸收相关新型亚细胞器及其蛋白质机器；深度解析非编码小</w:t>
      </w:r>
      <w:r>
        <w:rPr>
          <w:rFonts w:eastAsia="仿宋_GB2312"/>
          <w:bCs/>
          <w:sz w:val="32"/>
          <w:szCs w:val="32"/>
        </w:rPr>
        <w:t>RNA</w:t>
      </w:r>
      <w:r>
        <w:rPr>
          <w:rFonts w:eastAsia="仿宋_GB2312"/>
          <w:bCs/>
          <w:sz w:val="32"/>
          <w:szCs w:val="32"/>
        </w:rPr>
        <w:t>产生、加工、修饰和功能相关新型亚细胞器及其蛋白质机器分子机制。</w:t>
      </w:r>
    </w:p>
    <w:p w:rsidR="00000000" w:rsidRDefault="00F278EB" w:rsidP="00297034">
      <w:pPr>
        <w:pStyle w:val="af5"/>
        <w:adjustRightInd w:val="0"/>
        <w:snapToGrid w:val="0"/>
        <w:spacing w:line="360" w:lineRule="auto"/>
        <w:ind w:firstLine="640"/>
        <w:rPr>
          <w:rFonts w:eastAsia="仿宋_GB2312"/>
          <w:sz w:val="32"/>
          <w:szCs w:val="32"/>
        </w:rPr>
      </w:pPr>
      <w:r>
        <w:rPr>
          <w:rFonts w:eastAsia="仿宋_GB2312"/>
          <w:bCs/>
          <w:sz w:val="32"/>
          <w:szCs w:val="32"/>
        </w:rPr>
        <w:t>考核指标：发现细</w:t>
      </w:r>
      <w:r>
        <w:rPr>
          <w:rFonts w:eastAsia="仿宋_GB2312"/>
          <w:sz w:val="32"/>
          <w:szCs w:val="32"/>
        </w:rPr>
        <w:t>胞内功能性非编码小</w:t>
      </w:r>
      <w:r>
        <w:rPr>
          <w:rFonts w:eastAsia="仿宋_GB2312"/>
          <w:sz w:val="32"/>
          <w:szCs w:val="32"/>
        </w:rPr>
        <w:t>RNA</w:t>
      </w:r>
      <w:r>
        <w:rPr>
          <w:rFonts w:eastAsia="仿宋_GB2312"/>
          <w:sz w:val="32"/>
          <w:szCs w:val="32"/>
        </w:rPr>
        <w:t>生成</w:t>
      </w:r>
      <w:r>
        <w:rPr>
          <w:rFonts w:eastAsia="仿宋_GB2312"/>
          <w:sz w:val="32"/>
          <w:szCs w:val="32"/>
        </w:rPr>
        <w:t>/</w:t>
      </w:r>
      <w:r>
        <w:rPr>
          <w:rFonts w:eastAsia="仿宋_GB2312"/>
          <w:sz w:val="32"/>
          <w:szCs w:val="32"/>
        </w:rPr>
        <w:t>修饰相关的新型亚细胞器中的蛋白质机器及其作用机制；发现</w:t>
      </w:r>
      <w:r>
        <w:rPr>
          <w:rFonts w:eastAsia="仿宋_GB2312"/>
          <w:sz w:val="32"/>
          <w:szCs w:val="32"/>
        </w:rPr>
        <w:t>5-10</w:t>
      </w:r>
      <w:r>
        <w:rPr>
          <w:rFonts w:eastAsia="仿宋_GB2312"/>
          <w:sz w:val="32"/>
          <w:szCs w:val="32"/>
        </w:rPr>
        <w:t>种动物细胞中功能性非编码小</w:t>
      </w:r>
      <w:r>
        <w:rPr>
          <w:rFonts w:eastAsia="仿宋_GB2312"/>
          <w:sz w:val="32"/>
          <w:szCs w:val="32"/>
        </w:rPr>
        <w:t>RNA</w:t>
      </w:r>
      <w:r>
        <w:rPr>
          <w:rFonts w:eastAsia="仿宋_GB2312"/>
          <w:sz w:val="32"/>
          <w:szCs w:val="32"/>
        </w:rPr>
        <w:t>转运和选择性分泌的蛋白质机器及其作用机制；发现</w:t>
      </w:r>
      <w:r>
        <w:rPr>
          <w:rFonts w:eastAsia="仿宋_GB2312"/>
          <w:sz w:val="32"/>
          <w:szCs w:val="32"/>
        </w:rPr>
        <w:t>5-10</w:t>
      </w:r>
      <w:r>
        <w:rPr>
          <w:rFonts w:eastAsia="仿宋_GB2312"/>
          <w:sz w:val="32"/>
          <w:szCs w:val="32"/>
        </w:rPr>
        <w:t>种异源功能性非编码小</w:t>
      </w:r>
      <w:r>
        <w:rPr>
          <w:rFonts w:eastAsia="仿宋_GB2312"/>
          <w:sz w:val="32"/>
          <w:szCs w:val="32"/>
        </w:rPr>
        <w:t>RNA</w:t>
      </w:r>
      <w:r>
        <w:rPr>
          <w:rFonts w:eastAsia="仿宋_GB2312"/>
          <w:sz w:val="32"/>
          <w:szCs w:val="32"/>
        </w:rPr>
        <w:t>选择性吸收的蛋白质机器及其作用机制。</w:t>
      </w:r>
    </w:p>
    <w:p w:rsidR="00000000" w:rsidRDefault="00F278EB" w:rsidP="00297034">
      <w:pPr>
        <w:pStyle w:val="af5"/>
        <w:adjustRightInd w:val="0"/>
        <w:snapToGrid w:val="0"/>
        <w:spacing w:line="360" w:lineRule="auto"/>
        <w:ind w:firstLine="640"/>
        <w:rPr>
          <w:rFonts w:eastAsia="仿宋_GB2312"/>
          <w:sz w:val="32"/>
          <w:szCs w:val="32"/>
        </w:rPr>
      </w:pPr>
    </w:p>
    <w:p w:rsidR="00000000" w:rsidRDefault="00F278EB">
      <w:pPr>
        <w:pStyle w:val="af9"/>
        <w:adjustRightInd w:val="0"/>
        <w:snapToGrid w:val="0"/>
        <w:spacing w:before="0" w:after="0" w:line="360" w:lineRule="auto"/>
        <w:rPr>
          <w:rFonts w:ascii="Times New Roman" w:eastAsia="仿宋_GB2312"/>
          <w:sz w:val="32"/>
          <w:szCs w:val="32"/>
        </w:rPr>
      </w:pPr>
      <w:r>
        <w:rPr>
          <w:rFonts w:ascii="Times New Roman" w:eastAsia="仿宋_GB2312"/>
          <w:sz w:val="32"/>
          <w:szCs w:val="32"/>
        </w:rPr>
        <w:t xml:space="preserve">    </w:t>
      </w:r>
      <w:r>
        <w:rPr>
          <w:rFonts w:ascii="Times New Roman" w:eastAsia="仿宋_GB2312"/>
          <w:sz w:val="32"/>
          <w:szCs w:val="32"/>
        </w:rPr>
        <w:t>4</w:t>
      </w:r>
      <w:r>
        <w:rPr>
          <w:rFonts w:ascii="Times New Roman" w:eastAsia="仿宋_GB2312"/>
          <w:sz w:val="32"/>
          <w:szCs w:val="32"/>
        </w:rPr>
        <w:t>．蛋白质降解相关过程的蛋白质机器的功能机制</w:t>
      </w:r>
    </w:p>
    <w:p w:rsidR="00000000" w:rsidRDefault="00F278EB" w:rsidP="00297034">
      <w:pPr>
        <w:pStyle w:val="af5"/>
        <w:adjustRightInd w:val="0"/>
        <w:snapToGrid w:val="0"/>
        <w:spacing w:line="360" w:lineRule="auto"/>
        <w:ind w:firstLine="640"/>
        <w:rPr>
          <w:rFonts w:eastAsia="仿宋_GB2312"/>
          <w:bCs/>
          <w:sz w:val="32"/>
          <w:szCs w:val="32"/>
        </w:rPr>
      </w:pPr>
      <w:r>
        <w:rPr>
          <w:rFonts w:eastAsia="仿宋_GB2312"/>
          <w:bCs/>
          <w:sz w:val="32"/>
          <w:szCs w:val="32"/>
        </w:rPr>
        <w:t>研究内容：发现蛋白质降解（如泛素</w:t>
      </w:r>
      <w:r>
        <w:rPr>
          <w:rFonts w:eastAsia="仿宋_GB2312"/>
          <w:bCs/>
          <w:sz w:val="32"/>
          <w:szCs w:val="32"/>
        </w:rPr>
        <w:t>-</w:t>
      </w:r>
      <w:r>
        <w:rPr>
          <w:rFonts w:eastAsia="仿宋_GB2312"/>
          <w:bCs/>
          <w:sz w:val="32"/>
          <w:szCs w:val="32"/>
        </w:rPr>
        <w:t>蛋白酶体系统）相关的新型蛋白质机器，阐明其结构、组装、功能及机制，研究</w:t>
      </w:r>
      <w:r>
        <w:rPr>
          <w:rFonts w:eastAsia="仿宋_GB2312"/>
          <w:bCs/>
          <w:sz w:val="32"/>
          <w:szCs w:val="32"/>
        </w:rPr>
        <w:lastRenderedPageBreak/>
        <w:t>蛋白质降解关键蛋白质机器的功能异常与重大或常见疾病发生发展的关系，发展新型调控手段。</w:t>
      </w:r>
    </w:p>
    <w:p w:rsidR="00000000" w:rsidRDefault="00F278EB" w:rsidP="00297034">
      <w:pPr>
        <w:pStyle w:val="af5"/>
        <w:adjustRightInd w:val="0"/>
        <w:snapToGrid w:val="0"/>
        <w:spacing w:line="360" w:lineRule="auto"/>
        <w:ind w:firstLine="640"/>
        <w:rPr>
          <w:rFonts w:eastAsia="仿宋_GB2312"/>
          <w:sz w:val="32"/>
          <w:szCs w:val="32"/>
        </w:rPr>
      </w:pPr>
      <w:r>
        <w:rPr>
          <w:rFonts w:eastAsia="仿宋_GB2312"/>
          <w:bCs/>
          <w:sz w:val="32"/>
          <w:szCs w:val="32"/>
        </w:rPr>
        <w:t>考核指标：</w:t>
      </w:r>
      <w:r>
        <w:rPr>
          <w:rFonts w:eastAsia="仿宋_GB2312"/>
          <w:sz w:val="32"/>
          <w:szCs w:val="32"/>
        </w:rPr>
        <w:t>发现</w:t>
      </w:r>
      <w:r>
        <w:rPr>
          <w:rFonts w:eastAsia="仿宋_GB2312"/>
          <w:sz w:val="32"/>
          <w:szCs w:val="32"/>
        </w:rPr>
        <w:t>10-20</w:t>
      </w:r>
      <w:r>
        <w:rPr>
          <w:rFonts w:eastAsia="仿宋_GB2312"/>
          <w:sz w:val="32"/>
          <w:szCs w:val="32"/>
        </w:rPr>
        <w:t>种蛋白质降解（如泛素</w:t>
      </w:r>
      <w:r>
        <w:rPr>
          <w:rFonts w:eastAsia="仿宋_GB2312"/>
          <w:sz w:val="32"/>
          <w:szCs w:val="32"/>
        </w:rPr>
        <w:t>-</w:t>
      </w:r>
      <w:r>
        <w:rPr>
          <w:rFonts w:eastAsia="仿宋_GB2312"/>
          <w:sz w:val="32"/>
          <w:szCs w:val="32"/>
        </w:rPr>
        <w:t>蛋白酶体</w:t>
      </w:r>
      <w:r>
        <w:rPr>
          <w:rFonts w:eastAsia="仿宋_GB2312"/>
          <w:sz w:val="32"/>
          <w:szCs w:val="32"/>
        </w:rPr>
        <w:t>系统）相关的新型蛋白质机器，阐明其结构、功能、组装模式及调控机制，阐明关键蛋白质机器在蛋白质质量控制、稳态调控、重大或常见疾病发生发展过程中的作用，发展</w:t>
      </w:r>
      <w:r>
        <w:rPr>
          <w:rFonts w:eastAsia="仿宋_GB2312"/>
          <w:sz w:val="32"/>
          <w:szCs w:val="32"/>
        </w:rPr>
        <w:t>3-5</w:t>
      </w:r>
      <w:r>
        <w:rPr>
          <w:rFonts w:eastAsia="仿宋_GB2312"/>
          <w:sz w:val="32"/>
          <w:szCs w:val="32"/>
        </w:rPr>
        <w:t>种靶向蛋白质降解相关蛋白质机器的疾病干预技术和手段。</w:t>
      </w:r>
    </w:p>
    <w:p w:rsidR="00000000" w:rsidRDefault="00F278EB" w:rsidP="00297034">
      <w:pPr>
        <w:pStyle w:val="af5"/>
        <w:adjustRightInd w:val="0"/>
        <w:snapToGrid w:val="0"/>
        <w:spacing w:line="360" w:lineRule="auto"/>
        <w:ind w:firstLine="640"/>
        <w:rPr>
          <w:rFonts w:eastAsia="仿宋_GB2312"/>
          <w:sz w:val="32"/>
          <w:szCs w:val="32"/>
        </w:rPr>
      </w:pPr>
    </w:p>
    <w:p w:rsidR="00000000" w:rsidRDefault="00F278EB">
      <w:pPr>
        <w:pStyle w:val="af9"/>
        <w:adjustRightInd w:val="0"/>
        <w:snapToGrid w:val="0"/>
        <w:spacing w:before="0" w:after="0" w:line="360" w:lineRule="auto"/>
        <w:rPr>
          <w:rFonts w:ascii="Times New Roman" w:eastAsia="仿宋_GB2312"/>
          <w:sz w:val="32"/>
          <w:szCs w:val="32"/>
        </w:rPr>
      </w:pPr>
      <w:r>
        <w:rPr>
          <w:rFonts w:ascii="Times New Roman" w:eastAsia="仿宋_GB2312"/>
          <w:sz w:val="32"/>
          <w:szCs w:val="32"/>
        </w:rPr>
        <w:t xml:space="preserve">    </w:t>
      </w:r>
      <w:r>
        <w:rPr>
          <w:rFonts w:ascii="Times New Roman" w:eastAsia="仿宋_GB2312"/>
          <w:sz w:val="32"/>
          <w:szCs w:val="32"/>
        </w:rPr>
        <w:t>5</w:t>
      </w:r>
      <w:r>
        <w:rPr>
          <w:rFonts w:ascii="Times New Roman" w:eastAsia="仿宋_GB2312"/>
          <w:sz w:val="32"/>
          <w:szCs w:val="32"/>
        </w:rPr>
        <w:t>．高致病性病毒转录复制过程关键蛋白质机器的功能和干预机制</w:t>
      </w:r>
    </w:p>
    <w:p w:rsidR="00000000" w:rsidRDefault="00F278EB" w:rsidP="00297034">
      <w:pPr>
        <w:pStyle w:val="af5"/>
        <w:adjustRightInd w:val="0"/>
        <w:snapToGrid w:val="0"/>
        <w:spacing w:line="360" w:lineRule="auto"/>
        <w:ind w:firstLine="640"/>
        <w:rPr>
          <w:rFonts w:eastAsia="仿宋_GB2312"/>
          <w:bCs/>
          <w:sz w:val="32"/>
          <w:szCs w:val="32"/>
        </w:rPr>
      </w:pPr>
      <w:r>
        <w:rPr>
          <w:rFonts w:eastAsia="仿宋_GB2312"/>
          <w:bCs/>
          <w:sz w:val="32"/>
          <w:szCs w:val="32"/>
        </w:rPr>
        <w:t>研究内容：针对高致病性黄病毒、布尼亚病毒等重要</w:t>
      </w:r>
      <w:r>
        <w:rPr>
          <w:rFonts w:eastAsia="仿宋_GB2312"/>
          <w:bCs/>
          <w:sz w:val="32"/>
          <w:szCs w:val="32"/>
        </w:rPr>
        <w:t>RNA</w:t>
      </w:r>
      <w:r>
        <w:rPr>
          <w:rFonts w:eastAsia="仿宋_GB2312"/>
          <w:bCs/>
          <w:sz w:val="32"/>
          <w:szCs w:val="32"/>
        </w:rPr>
        <w:t>病毒，在具备三级及以上生物安全实验室及相关病原的活动资质的基础上，开展病毒转录复制过程中关键蛋白质机器的研究，研究其组装模式、结构功能关系和核心组分间的调控机制，同时关注宿主因子</w:t>
      </w:r>
      <w:r>
        <w:rPr>
          <w:rFonts w:eastAsia="仿宋_GB2312"/>
          <w:bCs/>
          <w:sz w:val="32"/>
          <w:szCs w:val="32"/>
        </w:rPr>
        <w:t>参与形成、调控蛋白质机器的分子机制。</w:t>
      </w:r>
    </w:p>
    <w:p w:rsidR="00000000" w:rsidRDefault="00F278EB" w:rsidP="00297034">
      <w:pPr>
        <w:pStyle w:val="af5"/>
        <w:adjustRightInd w:val="0"/>
        <w:snapToGrid w:val="0"/>
        <w:spacing w:line="360" w:lineRule="auto"/>
        <w:ind w:firstLine="640"/>
        <w:rPr>
          <w:rFonts w:eastAsia="仿宋_GB2312"/>
          <w:sz w:val="32"/>
          <w:szCs w:val="32"/>
        </w:rPr>
      </w:pPr>
      <w:r>
        <w:rPr>
          <w:rFonts w:eastAsia="仿宋_GB2312"/>
          <w:bCs/>
          <w:sz w:val="32"/>
          <w:szCs w:val="32"/>
        </w:rPr>
        <w:t>考核指标：</w:t>
      </w:r>
      <w:r>
        <w:rPr>
          <w:rFonts w:eastAsia="仿宋_GB2312"/>
          <w:sz w:val="32"/>
          <w:szCs w:val="32"/>
        </w:rPr>
        <w:t>发现</w:t>
      </w:r>
      <w:r>
        <w:rPr>
          <w:rFonts w:eastAsia="仿宋_GB2312"/>
          <w:sz w:val="32"/>
          <w:szCs w:val="32"/>
        </w:rPr>
        <w:t>5-8</w:t>
      </w:r>
      <w:r>
        <w:rPr>
          <w:rFonts w:eastAsia="仿宋_GB2312"/>
          <w:sz w:val="32"/>
          <w:szCs w:val="32"/>
        </w:rPr>
        <w:t>种高致病性</w:t>
      </w:r>
      <w:r>
        <w:rPr>
          <w:rFonts w:eastAsia="仿宋_GB2312"/>
          <w:sz w:val="32"/>
          <w:szCs w:val="32"/>
        </w:rPr>
        <w:t>RNA</w:t>
      </w:r>
      <w:r>
        <w:rPr>
          <w:rFonts w:eastAsia="仿宋_GB2312"/>
          <w:sz w:val="32"/>
          <w:szCs w:val="32"/>
        </w:rPr>
        <w:t>病毒转录复制中由病毒蛋白、宿主因子等形成的新型复杂蛋白质机器，阐明其结构、功能和调控网络，阐明宿主因子与病毒蛋白的互作关系，确认</w:t>
      </w:r>
      <w:r>
        <w:rPr>
          <w:rFonts w:eastAsia="仿宋_GB2312"/>
          <w:sz w:val="32"/>
          <w:szCs w:val="32"/>
        </w:rPr>
        <w:t>5-10</w:t>
      </w:r>
      <w:r>
        <w:rPr>
          <w:rFonts w:eastAsia="仿宋_GB2312"/>
          <w:sz w:val="32"/>
          <w:szCs w:val="32"/>
        </w:rPr>
        <w:t>个新型干预靶点，发现</w:t>
      </w:r>
      <w:r>
        <w:rPr>
          <w:rFonts w:eastAsia="仿宋_GB2312"/>
          <w:sz w:val="32"/>
          <w:szCs w:val="32"/>
        </w:rPr>
        <w:t>50-80</w:t>
      </w:r>
      <w:r>
        <w:rPr>
          <w:rFonts w:eastAsia="仿宋_GB2312"/>
          <w:sz w:val="32"/>
          <w:szCs w:val="32"/>
        </w:rPr>
        <w:t>种干预病毒转录复制过程的新型化学探针，发展</w:t>
      </w:r>
      <w:r>
        <w:rPr>
          <w:rFonts w:eastAsia="仿宋_GB2312"/>
          <w:sz w:val="32"/>
          <w:szCs w:val="32"/>
        </w:rPr>
        <w:t>1-2</w:t>
      </w:r>
      <w:r>
        <w:rPr>
          <w:rFonts w:eastAsia="仿宋_GB2312"/>
          <w:sz w:val="32"/>
          <w:szCs w:val="32"/>
        </w:rPr>
        <w:t>种针对高致病性病毒的新型检测手段。</w:t>
      </w:r>
      <w:r>
        <w:rPr>
          <w:rFonts w:eastAsia="仿宋_GB2312"/>
          <w:sz w:val="32"/>
          <w:szCs w:val="32"/>
        </w:rPr>
        <w:t xml:space="preserve"> </w:t>
      </w:r>
    </w:p>
    <w:p w:rsidR="00000000" w:rsidRDefault="00F278EB" w:rsidP="00297034">
      <w:pPr>
        <w:pStyle w:val="af5"/>
        <w:adjustRightInd w:val="0"/>
        <w:snapToGrid w:val="0"/>
        <w:spacing w:line="360" w:lineRule="auto"/>
        <w:ind w:firstLine="640"/>
        <w:rPr>
          <w:rFonts w:eastAsia="仿宋_GB2312"/>
          <w:sz w:val="32"/>
          <w:szCs w:val="32"/>
        </w:rPr>
      </w:pPr>
    </w:p>
    <w:p w:rsidR="00000000" w:rsidRDefault="00F278EB">
      <w:pPr>
        <w:pStyle w:val="af9"/>
        <w:adjustRightInd w:val="0"/>
        <w:snapToGrid w:val="0"/>
        <w:spacing w:before="0" w:after="0" w:line="360" w:lineRule="auto"/>
        <w:rPr>
          <w:rFonts w:ascii="Times New Roman" w:eastAsia="仿宋_GB2312"/>
          <w:sz w:val="32"/>
          <w:szCs w:val="32"/>
        </w:rPr>
      </w:pPr>
      <w:r>
        <w:rPr>
          <w:rFonts w:ascii="Times New Roman" w:eastAsia="仿宋_GB2312"/>
          <w:sz w:val="32"/>
          <w:szCs w:val="32"/>
        </w:rPr>
        <w:lastRenderedPageBreak/>
        <w:t xml:space="preserve">    </w:t>
      </w:r>
      <w:r>
        <w:rPr>
          <w:rFonts w:ascii="Times New Roman" w:eastAsia="仿宋_GB2312"/>
          <w:sz w:val="32"/>
          <w:szCs w:val="32"/>
        </w:rPr>
        <w:t>6</w:t>
      </w:r>
      <w:r>
        <w:rPr>
          <w:rFonts w:ascii="Times New Roman" w:eastAsia="仿宋_GB2312"/>
          <w:sz w:val="32"/>
          <w:szCs w:val="32"/>
        </w:rPr>
        <w:t>．高致病性病原体感染与致病过程中蛋白质机器的功能和干预机制</w:t>
      </w:r>
    </w:p>
    <w:p w:rsidR="00000000" w:rsidRDefault="00F278EB" w:rsidP="00297034">
      <w:pPr>
        <w:pStyle w:val="af5"/>
        <w:adjustRightInd w:val="0"/>
        <w:snapToGrid w:val="0"/>
        <w:spacing w:line="360" w:lineRule="auto"/>
        <w:ind w:firstLine="640"/>
        <w:rPr>
          <w:rFonts w:eastAsia="仿宋_GB2312"/>
          <w:bCs/>
          <w:sz w:val="32"/>
          <w:szCs w:val="32"/>
        </w:rPr>
      </w:pPr>
      <w:r>
        <w:rPr>
          <w:rFonts w:eastAsia="仿宋_GB2312"/>
          <w:bCs/>
          <w:sz w:val="32"/>
          <w:szCs w:val="32"/>
        </w:rPr>
        <w:t>研究内容：针对高致病性病原菌或寄生虫，发现与其感染与致病密切相关的新型蛋白质机器，研究其结构、功能和致病的分子机制</w:t>
      </w:r>
      <w:r>
        <w:rPr>
          <w:rFonts w:eastAsia="仿宋_GB2312"/>
          <w:bCs/>
          <w:sz w:val="32"/>
          <w:szCs w:val="32"/>
        </w:rPr>
        <w:t>，研究天然免疫系统对病原体相关分子模式的识别响应，研究新型干预手段。</w:t>
      </w:r>
    </w:p>
    <w:p w:rsidR="00000000" w:rsidRDefault="00F278EB" w:rsidP="00297034">
      <w:pPr>
        <w:pStyle w:val="af5"/>
        <w:adjustRightInd w:val="0"/>
        <w:snapToGrid w:val="0"/>
        <w:spacing w:line="360" w:lineRule="auto"/>
        <w:ind w:firstLine="640"/>
        <w:rPr>
          <w:rFonts w:eastAsia="仿宋_GB2312"/>
          <w:sz w:val="32"/>
          <w:szCs w:val="32"/>
        </w:rPr>
      </w:pPr>
      <w:r>
        <w:rPr>
          <w:rFonts w:eastAsia="仿宋_GB2312"/>
          <w:bCs/>
          <w:sz w:val="32"/>
          <w:szCs w:val="32"/>
        </w:rPr>
        <w:t>考核指标：</w:t>
      </w:r>
      <w:r>
        <w:rPr>
          <w:rFonts w:eastAsia="仿宋_GB2312"/>
          <w:sz w:val="32"/>
          <w:szCs w:val="32"/>
        </w:rPr>
        <w:t>针对具有重要临床意义的病原菌（如高致病性大肠杆菌等）或寄生虫，发现</w:t>
      </w:r>
      <w:r>
        <w:rPr>
          <w:rFonts w:eastAsia="仿宋_GB2312"/>
          <w:sz w:val="32"/>
          <w:szCs w:val="32"/>
        </w:rPr>
        <w:t>5-10</w:t>
      </w:r>
      <w:r>
        <w:rPr>
          <w:rFonts w:eastAsia="仿宋_GB2312"/>
          <w:sz w:val="32"/>
          <w:szCs w:val="32"/>
        </w:rPr>
        <w:t>种与病原体感染、致病、潜伏、耐药等生命过程相关的新型蛋白质机器，阐明其功能机制和调控网络；针对病原体感染，发现</w:t>
      </w:r>
      <w:r>
        <w:rPr>
          <w:rFonts w:eastAsia="仿宋_GB2312"/>
          <w:sz w:val="32"/>
          <w:szCs w:val="32"/>
        </w:rPr>
        <w:t>3-5</w:t>
      </w:r>
      <w:r>
        <w:rPr>
          <w:rFonts w:eastAsia="仿宋_GB2312"/>
          <w:sz w:val="32"/>
          <w:szCs w:val="32"/>
        </w:rPr>
        <w:t>种参与天然免疫反应的新型蛋白质机器，阐明天然免疫调控、炎症小体抗感染等过程的分子机制，确认</w:t>
      </w:r>
      <w:r>
        <w:rPr>
          <w:rFonts w:eastAsia="仿宋_GB2312"/>
          <w:sz w:val="32"/>
          <w:szCs w:val="32"/>
        </w:rPr>
        <w:t>3-5</w:t>
      </w:r>
      <w:r>
        <w:rPr>
          <w:rFonts w:eastAsia="仿宋_GB2312"/>
          <w:sz w:val="32"/>
          <w:szCs w:val="32"/>
        </w:rPr>
        <w:t>个新型干预靶点；发现</w:t>
      </w:r>
      <w:r>
        <w:rPr>
          <w:rFonts w:eastAsia="仿宋_GB2312"/>
          <w:sz w:val="32"/>
          <w:szCs w:val="32"/>
        </w:rPr>
        <w:t>20-30</w:t>
      </w:r>
      <w:r>
        <w:rPr>
          <w:rFonts w:eastAsia="仿宋_GB2312"/>
          <w:sz w:val="32"/>
          <w:szCs w:val="32"/>
        </w:rPr>
        <w:t>种新型抑制剂，发展</w:t>
      </w:r>
      <w:r>
        <w:rPr>
          <w:rFonts w:eastAsia="仿宋_GB2312"/>
          <w:sz w:val="32"/>
          <w:szCs w:val="32"/>
        </w:rPr>
        <w:t>1-2</w:t>
      </w:r>
      <w:r>
        <w:rPr>
          <w:rFonts w:eastAsia="仿宋_GB2312"/>
          <w:sz w:val="32"/>
          <w:szCs w:val="32"/>
        </w:rPr>
        <w:t>种针对高致病性病原菌或寄生虫的干预、检测手段。</w:t>
      </w:r>
    </w:p>
    <w:p w:rsidR="00000000" w:rsidRDefault="00F278EB" w:rsidP="00297034">
      <w:pPr>
        <w:pStyle w:val="af5"/>
        <w:adjustRightInd w:val="0"/>
        <w:snapToGrid w:val="0"/>
        <w:spacing w:line="360" w:lineRule="auto"/>
        <w:ind w:firstLine="640"/>
        <w:rPr>
          <w:rFonts w:eastAsia="仿宋_GB2312"/>
          <w:sz w:val="32"/>
          <w:szCs w:val="32"/>
        </w:rPr>
      </w:pPr>
    </w:p>
    <w:p w:rsidR="00000000" w:rsidRDefault="00F278EB">
      <w:pPr>
        <w:pStyle w:val="af9"/>
        <w:adjustRightInd w:val="0"/>
        <w:snapToGrid w:val="0"/>
        <w:spacing w:before="0" w:after="0" w:line="360" w:lineRule="auto"/>
        <w:rPr>
          <w:rFonts w:ascii="Times New Roman" w:eastAsia="仿宋_GB2312"/>
          <w:sz w:val="32"/>
          <w:szCs w:val="32"/>
        </w:rPr>
      </w:pPr>
      <w:r>
        <w:rPr>
          <w:rFonts w:ascii="Times New Roman" w:eastAsia="仿宋_GB2312"/>
          <w:sz w:val="32"/>
          <w:szCs w:val="32"/>
        </w:rPr>
        <w:t xml:space="preserve">    </w:t>
      </w:r>
      <w:r>
        <w:rPr>
          <w:rFonts w:ascii="Times New Roman" w:eastAsia="仿宋_GB2312"/>
          <w:sz w:val="32"/>
          <w:szCs w:val="32"/>
        </w:rPr>
        <w:t>7</w:t>
      </w:r>
      <w:r>
        <w:rPr>
          <w:rFonts w:ascii="Times New Roman" w:eastAsia="仿宋_GB2312"/>
          <w:sz w:val="32"/>
          <w:szCs w:val="32"/>
        </w:rPr>
        <w:t>．免疫反应过程中蛋白质机器的功能</w:t>
      </w:r>
      <w:r>
        <w:rPr>
          <w:rFonts w:ascii="Times New Roman" w:eastAsia="仿宋_GB2312"/>
          <w:sz w:val="32"/>
          <w:szCs w:val="32"/>
        </w:rPr>
        <w:t>机制</w:t>
      </w:r>
    </w:p>
    <w:p w:rsidR="00000000" w:rsidRDefault="00F278EB" w:rsidP="00297034">
      <w:pPr>
        <w:pStyle w:val="af5"/>
        <w:adjustRightInd w:val="0"/>
        <w:snapToGrid w:val="0"/>
        <w:spacing w:line="360" w:lineRule="auto"/>
        <w:ind w:firstLine="640"/>
        <w:rPr>
          <w:rFonts w:eastAsia="仿宋_GB2312"/>
          <w:bCs/>
          <w:sz w:val="32"/>
          <w:szCs w:val="32"/>
        </w:rPr>
      </w:pPr>
      <w:r>
        <w:rPr>
          <w:rFonts w:eastAsia="仿宋_GB2312"/>
          <w:bCs/>
          <w:sz w:val="32"/>
          <w:szCs w:val="32"/>
        </w:rPr>
        <w:t>研究内容：研究参与</w:t>
      </w:r>
      <w:r>
        <w:rPr>
          <w:rFonts w:eastAsia="仿宋_GB2312"/>
          <w:bCs/>
          <w:sz w:val="32"/>
          <w:szCs w:val="32"/>
        </w:rPr>
        <w:t>T</w:t>
      </w:r>
      <w:r>
        <w:rPr>
          <w:rFonts w:eastAsia="仿宋_GB2312"/>
          <w:bCs/>
          <w:sz w:val="32"/>
          <w:szCs w:val="32"/>
        </w:rPr>
        <w:t>细胞免疫反应过程中的新型蛋白质机器，研究其在免疫反应过程中的分子机制</w:t>
      </w:r>
    </w:p>
    <w:p w:rsidR="00000000" w:rsidRDefault="00F278EB" w:rsidP="00297034">
      <w:pPr>
        <w:pStyle w:val="af5"/>
        <w:adjustRightInd w:val="0"/>
        <w:snapToGrid w:val="0"/>
        <w:spacing w:line="360" w:lineRule="auto"/>
        <w:ind w:firstLine="640"/>
        <w:rPr>
          <w:rFonts w:eastAsia="仿宋_GB2312"/>
          <w:sz w:val="32"/>
          <w:szCs w:val="32"/>
        </w:rPr>
      </w:pPr>
      <w:r>
        <w:rPr>
          <w:rFonts w:eastAsia="仿宋_GB2312"/>
          <w:bCs/>
          <w:sz w:val="32"/>
          <w:szCs w:val="32"/>
        </w:rPr>
        <w:t>考核指标：</w:t>
      </w:r>
      <w:r>
        <w:rPr>
          <w:rFonts w:eastAsia="仿宋_GB2312"/>
          <w:sz w:val="32"/>
          <w:szCs w:val="32"/>
        </w:rPr>
        <w:t>针对人和模式生物的获得性免疫系统开展研究，发现</w:t>
      </w:r>
      <w:r>
        <w:rPr>
          <w:rFonts w:eastAsia="仿宋_GB2312"/>
          <w:sz w:val="32"/>
          <w:szCs w:val="32"/>
        </w:rPr>
        <w:t>5-10</w:t>
      </w:r>
      <w:r>
        <w:rPr>
          <w:rFonts w:eastAsia="仿宋_GB2312"/>
          <w:sz w:val="32"/>
          <w:szCs w:val="32"/>
        </w:rPr>
        <w:t>种参与</w:t>
      </w:r>
      <w:r>
        <w:rPr>
          <w:rFonts w:eastAsia="仿宋_GB2312"/>
          <w:sz w:val="32"/>
          <w:szCs w:val="32"/>
        </w:rPr>
        <w:t>T</w:t>
      </w:r>
      <w:r>
        <w:rPr>
          <w:rFonts w:eastAsia="仿宋_GB2312"/>
          <w:sz w:val="32"/>
          <w:szCs w:val="32"/>
        </w:rPr>
        <w:t>细胞免疫反应过程中的新型蛋白质机器，阐明其发挥功能的分子机理与结构基础，发展</w:t>
      </w:r>
      <w:r>
        <w:rPr>
          <w:rFonts w:eastAsia="仿宋_GB2312"/>
          <w:sz w:val="32"/>
          <w:szCs w:val="32"/>
        </w:rPr>
        <w:t>5-10</w:t>
      </w:r>
      <w:r>
        <w:rPr>
          <w:rFonts w:eastAsia="仿宋_GB2312"/>
          <w:sz w:val="32"/>
          <w:szCs w:val="32"/>
        </w:rPr>
        <w:t>种针对免疫过程的新型干预手段。</w:t>
      </w:r>
    </w:p>
    <w:p w:rsidR="00000000" w:rsidRDefault="00F278EB" w:rsidP="00297034">
      <w:pPr>
        <w:pStyle w:val="af5"/>
        <w:adjustRightInd w:val="0"/>
        <w:snapToGrid w:val="0"/>
        <w:spacing w:line="360" w:lineRule="auto"/>
        <w:ind w:firstLine="640"/>
        <w:rPr>
          <w:rFonts w:eastAsia="仿宋_GB2312"/>
          <w:sz w:val="32"/>
          <w:szCs w:val="32"/>
        </w:rPr>
      </w:pPr>
    </w:p>
    <w:p w:rsidR="00000000" w:rsidRDefault="00F278EB">
      <w:pPr>
        <w:pStyle w:val="af9"/>
        <w:adjustRightInd w:val="0"/>
        <w:snapToGrid w:val="0"/>
        <w:spacing w:before="0" w:after="0" w:line="360" w:lineRule="auto"/>
        <w:rPr>
          <w:rFonts w:ascii="Times New Roman" w:eastAsia="仿宋_GB2312"/>
          <w:sz w:val="32"/>
          <w:szCs w:val="32"/>
        </w:rPr>
      </w:pPr>
      <w:r>
        <w:rPr>
          <w:rFonts w:ascii="Times New Roman" w:eastAsia="仿宋_GB2312"/>
          <w:sz w:val="32"/>
          <w:szCs w:val="32"/>
        </w:rPr>
        <w:t xml:space="preserve">    </w:t>
      </w:r>
      <w:r>
        <w:rPr>
          <w:rFonts w:ascii="Times New Roman" w:eastAsia="仿宋_GB2312"/>
          <w:sz w:val="32"/>
          <w:szCs w:val="32"/>
        </w:rPr>
        <w:t>8</w:t>
      </w:r>
      <w:r>
        <w:rPr>
          <w:rFonts w:ascii="Times New Roman" w:eastAsia="仿宋_GB2312"/>
          <w:sz w:val="32"/>
          <w:szCs w:val="32"/>
        </w:rPr>
        <w:t>．人和模式生物中蛋白质组对生命活动中的调控</w:t>
      </w:r>
    </w:p>
    <w:p w:rsidR="00000000" w:rsidRDefault="00F278EB" w:rsidP="00297034">
      <w:pPr>
        <w:pStyle w:val="af5"/>
        <w:adjustRightInd w:val="0"/>
        <w:snapToGrid w:val="0"/>
        <w:spacing w:line="360" w:lineRule="auto"/>
        <w:ind w:firstLine="640"/>
        <w:rPr>
          <w:rFonts w:eastAsia="仿宋_GB2312"/>
          <w:bCs/>
          <w:sz w:val="32"/>
          <w:szCs w:val="32"/>
        </w:rPr>
      </w:pPr>
      <w:r>
        <w:rPr>
          <w:rFonts w:eastAsia="仿宋_GB2312"/>
          <w:bCs/>
          <w:sz w:val="32"/>
          <w:szCs w:val="32"/>
        </w:rPr>
        <w:t>研究内容：围绕人和模式生物，发展新型表型蛋白质组方法，研究生理和病理状态下不同组织、器官、细胞的蛋白质表达谱，建立整合型组学生物医学网络，发现精准疾病标志物群。</w:t>
      </w:r>
    </w:p>
    <w:p w:rsidR="00000000" w:rsidRDefault="00F278EB" w:rsidP="00297034">
      <w:pPr>
        <w:pStyle w:val="af5"/>
        <w:adjustRightInd w:val="0"/>
        <w:snapToGrid w:val="0"/>
        <w:spacing w:line="360" w:lineRule="auto"/>
        <w:ind w:firstLine="640"/>
        <w:rPr>
          <w:rFonts w:eastAsia="仿宋_GB2312"/>
          <w:sz w:val="32"/>
          <w:szCs w:val="32"/>
        </w:rPr>
      </w:pPr>
      <w:r>
        <w:rPr>
          <w:rFonts w:eastAsia="仿宋_GB2312"/>
          <w:bCs/>
          <w:sz w:val="32"/>
          <w:szCs w:val="32"/>
        </w:rPr>
        <w:t>考核指标：</w:t>
      </w:r>
      <w:r>
        <w:rPr>
          <w:rFonts w:eastAsia="仿宋_GB2312"/>
          <w:bCs/>
          <w:sz w:val="32"/>
          <w:szCs w:val="32"/>
        </w:rPr>
        <w:t>阐</w:t>
      </w:r>
      <w:r>
        <w:rPr>
          <w:rFonts w:eastAsia="仿宋_GB2312"/>
          <w:sz w:val="32"/>
          <w:szCs w:val="32"/>
        </w:rPr>
        <w:t>明</w:t>
      </w:r>
      <w:r>
        <w:rPr>
          <w:rFonts w:eastAsia="仿宋_GB2312"/>
          <w:sz w:val="32"/>
          <w:szCs w:val="32"/>
        </w:rPr>
        <w:t>10-20</w:t>
      </w:r>
      <w:r>
        <w:rPr>
          <w:rFonts w:eastAsia="仿宋_GB2312"/>
          <w:sz w:val="32"/>
          <w:szCs w:val="32"/>
        </w:rPr>
        <w:t>种人和模式动物主要器官的蛋白质组及其变化规律，明确</w:t>
      </w:r>
      <w:r>
        <w:rPr>
          <w:rFonts w:eastAsia="仿宋_GB2312"/>
          <w:sz w:val="32"/>
          <w:szCs w:val="32"/>
        </w:rPr>
        <w:t>100</w:t>
      </w:r>
      <w:r>
        <w:rPr>
          <w:rFonts w:eastAsia="仿宋_GB2312"/>
          <w:sz w:val="32"/>
          <w:szCs w:val="32"/>
        </w:rPr>
        <w:t>种蛋白质机器协同作用和疾病调控网络。开发</w:t>
      </w:r>
      <w:r>
        <w:rPr>
          <w:rFonts w:eastAsia="仿宋_GB2312"/>
          <w:sz w:val="32"/>
          <w:szCs w:val="32"/>
        </w:rPr>
        <w:t>10</w:t>
      </w:r>
      <w:r>
        <w:rPr>
          <w:rFonts w:eastAsia="仿宋_GB2312"/>
          <w:sz w:val="32"/>
          <w:szCs w:val="32"/>
        </w:rPr>
        <w:t>种活检、无创样本蛋白质组快速检测平台，建立</w:t>
      </w:r>
      <w:r>
        <w:rPr>
          <w:rFonts w:eastAsia="仿宋_GB2312"/>
          <w:sz w:val="32"/>
          <w:szCs w:val="32"/>
        </w:rPr>
        <w:t>1</w:t>
      </w:r>
      <w:r>
        <w:rPr>
          <w:rFonts w:eastAsia="仿宋_GB2312"/>
          <w:sz w:val="32"/>
          <w:szCs w:val="32"/>
        </w:rPr>
        <w:t>万人活检、无创样本蛋白质组大数据队列，建立</w:t>
      </w:r>
      <w:r>
        <w:rPr>
          <w:rFonts w:eastAsia="仿宋_GB2312"/>
          <w:sz w:val="32"/>
          <w:szCs w:val="32"/>
        </w:rPr>
        <w:t>1</w:t>
      </w:r>
      <w:r>
        <w:rPr>
          <w:rFonts w:eastAsia="仿宋_GB2312"/>
          <w:sz w:val="32"/>
          <w:szCs w:val="32"/>
        </w:rPr>
        <w:t>套人类样本蛋白表达丰度范围数据库和</w:t>
      </w:r>
      <w:r>
        <w:rPr>
          <w:rFonts w:eastAsia="仿宋_GB2312"/>
          <w:sz w:val="32"/>
          <w:szCs w:val="32"/>
        </w:rPr>
        <w:t>20</w:t>
      </w:r>
      <w:r>
        <w:rPr>
          <w:rFonts w:eastAsia="仿宋_GB2312"/>
          <w:sz w:val="32"/>
          <w:szCs w:val="32"/>
        </w:rPr>
        <w:t>种重大疾病蛋白表达谱；建立</w:t>
      </w:r>
      <w:r>
        <w:rPr>
          <w:rFonts w:eastAsia="仿宋_GB2312"/>
          <w:sz w:val="32"/>
          <w:szCs w:val="32"/>
        </w:rPr>
        <w:t>1</w:t>
      </w:r>
      <w:r>
        <w:rPr>
          <w:rFonts w:eastAsia="仿宋_GB2312"/>
          <w:sz w:val="32"/>
          <w:szCs w:val="32"/>
        </w:rPr>
        <w:t>个有机整合各组学数据的生物医学网络，发现</w:t>
      </w:r>
      <w:r>
        <w:rPr>
          <w:rFonts w:eastAsia="仿宋_GB2312"/>
          <w:sz w:val="32"/>
          <w:szCs w:val="32"/>
        </w:rPr>
        <w:t>20</w:t>
      </w:r>
      <w:r>
        <w:rPr>
          <w:rFonts w:eastAsia="仿宋_GB2312"/>
          <w:sz w:val="32"/>
          <w:szCs w:val="32"/>
        </w:rPr>
        <w:t>个精准疾病标志物群。</w:t>
      </w:r>
    </w:p>
    <w:p w:rsidR="00000000" w:rsidRDefault="00F278EB" w:rsidP="00297034">
      <w:pPr>
        <w:pStyle w:val="af5"/>
        <w:adjustRightInd w:val="0"/>
        <w:snapToGrid w:val="0"/>
        <w:spacing w:line="360" w:lineRule="auto"/>
        <w:ind w:firstLine="640"/>
        <w:rPr>
          <w:rFonts w:eastAsia="仿宋_GB2312"/>
          <w:sz w:val="32"/>
          <w:szCs w:val="32"/>
        </w:rPr>
      </w:pPr>
    </w:p>
    <w:p w:rsidR="00000000" w:rsidRDefault="00F278EB">
      <w:pPr>
        <w:pStyle w:val="af9"/>
        <w:adjustRightInd w:val="0"/>
        <w:snapToGrid w:val="0"/>
        <w:spacing w:before="0" w:after="0" w:line="360" w:lineRule="auto"/>
        <w:rPr>
          <w:rFonts w:ascii="Times New Roman" w:eastAsia="仿宋_GB2312"/>
          <w:sz w:val="32"/>
          <w:szCs w:val="32"/>
        </w:rPr>
      </w:pPr>
      <w:r>
        <w:rPr>
          <w:rFonts w:ascii="Times New Roman" w:eastAsia="仿宋_GB2312"/>
          <w:sz w:val="32"/>
          <w:szCs w:val="32"/>
        </w:rPr>
        <w:t xml:space="preserve">    </w:t>
      </w:r>
      <w:r>
        <w:rPr>
          <w:rFonts w:ascii="Times New Roman" w:eastAsia="仿宋_GB2312"/>
          <w:sz w:val="32"/>
          <w:szCs w:val="32"/>
        </w:rPr>
        <w:t>9</w:t>
      </w:r>
      <w:r>
        <w:rPr>
          <w:rFonts w:ascii="Times New Roman" w:eastAsia="仿宋_GB2312"/>
          <w:sz w:val="32"/>
          <w:szCs w:val="32"/>
        </w:rPr>
        <w:t>．化学生物学在蛋白质机器标记和功能调控中的应用</w:t>
      </w:r>
    </w:p>
    <w:p w:rsidR="00000000" w:rsidRDefault="00F278EB" w:rsidP="00297034">
      <w:pPr>
        <w:pStyle w:val="af5"/>
        <w:adjustRightInd w:val="0"/>
        <w:snapToGrid w:val="0"/>
        <w:spacing w:line="360" w:lineRule="auto"/>
        <w:ind w:firstLine="640"/>
        <w:rPr>
          <w:rFonts w:eastAsia="仿宋_GB2312"/>
          <w:bCs/>
          <w:sz w:val="32"/>
          <w:szCs w:val="32"/>
        </w:rPr>
      </w:pPr>
      <w:r>
        <w:rPr>
          <w:rFonts w:eastAsia="仿宋_GB2312"/>
          <w:bCs/>
          <w:sz w:val="32"/>
          <w:szCs w:val="32"/>
        </w:rPr>
        <w:t>研究内容：发展能够普遍应用于蛋白质翻译后修饰（如糖基化、磷酸化修饰等）的生物正交反应等化学生物学新方法，发展新型化学探</w:t>
      </w:r>
      <w:r>
        <w:rPr>
          <w:rFonts w:eastAsia="仿宋_GB2312"/>
          <w:bCs/>
          <w:sz w:val="32"/>
          <w:szCs w:val="32"/>
        </w:rPr>
        <w:t>针对重要蛋白质机器的功能进行调控的新手段。</w:t>
      </w:r>
    </w:p>
    <w:p w:rsidR="00000000" w:rsidRDefault="00F278EB" w:rsidP="00297034">
      <w:pPr>
        <w:pStyle w:val="af5"/>
        <w:adjustRightInd w:val="0"/>
        <w:snapToGrid w:val="0"/>
        <w:spacing w:line="360" w:lineRule="auto"/>
        <w:ind w:firstLine="640"/>
        <w:rPr>
          <w:rFonts w:eastAsia="仿宋_GB2312"/>
          <w:sz w:val="32"/>
          <w:szCs w:val="32"/>
        </w:rPr>
      </w:pPr>
      <w:r>
        <w:rPr>
          <w:rFonts w:eastAsia="仿宋_GB2312"/>
          <w:bCs/>
          <w:sz w:val="32"/>
          <w:szCs w:val="32"/>
        </w:rPr>
        <w:t>考核指标：</w:t>
      </w:r>
      <w:r>
        <w:rPr>
          <w:rFonts w:eastAsia="仿宋_GB2312"/>
          <w:sz w:val="32"/>
          <w:szCs w:val="32"/>
        </w:rPr>
        <w:t>发展</w:t>
      </w:r>
      <w:r>
        <w:rPr>
          <w:rFonts w:eastAsia="仿宋_GB2312"/>
          <w:sz w:val="32"/>
          <w:szCs w:val="32"/>
        </w:rPr>
        <w:t>5-10</w:t>
      </w:r>
      <w:r>
        <w:rPr>
          <w:rFonts w:eastAsia="仿宋_GB2312"/>
          <w:sz w:val="32"/>
          <w:szCs w:val="32"/>
        </w:rPr>
        <w:t>种新型生物相容、正交的蛋白质后修饰（如糖基化、磷酸化修饰等）的特异性标记方法，实现重要生理过程中对蛋白质翻译后修饰相关的重要蛋白质机器的调控与标记；针对重大疾病相关的关键蛋白质机器，开展外源</w:t>
      </w:r>
      <w:r>
        <w:rPr>
          <w:rFonts w:eastAsia="仿宋_GB2312"/>
          <w:sz w:val="32"/>
          <w:szCs w:val="32"/>
        </w:rPr>
        <w:lastRenderedPageBreak/>
        <w:t>性化学探针调控研究，发展</w:t>
      </w:r>
      <w:r>
        <w:rPr>
          <w:rFonts w:eastAsia="仿宋_GB2312"/>
          <w:sz w:val="32"/>
          <w:szCs w:val="32"/>
        </w:rPr>
        <w:t>25-35</w:t>
      </w:r>
      <w:r>
        <w:rPr>
          <w:rFonts w:eastAsia="仿宋_GB2312"/>
          <w:sz w:val="32"/>
          <w:szCs w:val="32"/>
        </w:rPr>
        <w:t>种新型化学探针，阐明蛋白质翻译后修饰与疾病的关系，实现功能调控；阐明蛋白质机器对化学探针的应答机制，在分子水平精确预测应答方式。</w:t>
      </w:r>
    </w:p>
    <w:p w:rsidR="00000000" w:rsidRDefault="00F278EB">
      <w:pPr>
        <w:pStyle w:val="af9"/>
        <w:adjustRightInd w:val="0"/>
        <w:snapToGrid w:val="0"/>
        <w:spacing w:before="0" w:after="0" w:line="360" w:lineRule="auto"/>
        <w:rPr>
          <w:rFonts w:ascii="Times New Roman" w:eastAsia="仿宋_GB2312"/>
          <w:sz w:val="32"/>
          <w:szCs w:val="32"/>
        </w:rPr>
      </w:pPr>
      <w:r>
        <w:rPr>
          <w:rFonts w:ascii="Times New Roman" w:eastAsia="仿宋_GB2312"/>
          <w:sz w:val="32"/>
          <w:szCs w:val="32"/>
        </w:rPr>
        <w:t xml:space="preserve">    </w:t>
      </w:r>
      <w:r>
        <w:rPr>
          <w:rFonts w:ascii="Times New Roman" w:eastAsia="仿宋_GB2312"/>
          <w:sz w:val="32"/>
          <w:szCs w:val="32"/>
        </w:rPr>
        <w:t>10</w:t>
      </w:r>
      <w:r>
        <w:rPr>
          <w:rFonts w:ascii="Times New Roman" w:eastAsia="仿宋_GB2312"/>
          <w:sz w:val="32"/>
          <w:szCs w:val="32"/>
        </w:rPr>
        <w:t>．蛋白质机器动态、原位结构研究的方法及应用</w:t>
      </w:r>
    </w:p>
    <w:p w:rsidR="00000000" w:rsidRDefault="00F278EB" w:rsidP="00297034">
      <w:pPr>
        <w:pStyle w:val="af5"/>
        <w:adjustRightInd w:val="0"/>
        <w:snapToGrid w:val="0"/>
        <w:spacing w:line="360" w:lineRule="auto"/>
        <w:ind w:firstLine="640"/>
        <w:rPr>
          <w:rFonts w:eastAsia="仿宋_GB2312"/>
          <w:bCs/>
          <w:sz w:val="32"/>
          <w:szCs w:val="32"/>
        </w:rPr>
      </w:pPr>
      <w:r>
        <w:rPr>
          <w:rFonts w:eastAsia="仿宋_GB2312"/>
          <w:bCs/>
          <w:sz w:val="32"/>
          <w:szCs w:val="32"/>
        </w:rPr>
        <w:t>研究内容：发展在细胞内研究蛋白质机器</w:t>
      </w:r>
      <w:r>
        <w:rPr>
          <w:rFonts w:eastAsia="仿宋_GB2312"/>
          <w:bCs/>
          <w:sz w:val="32"/>
          <w:szCs w:val="32"/>
        </w:rPr>
        <w:t>多重分辨率动态结构的新技术和新方法，探索其在具有重要生理功能的蛋白质机器研究中的应用。</w:t>
      </w:r>
    </w:p>
    <w:p w:rsidR="00000000" w:rsidRDefault="00F278EB" w:rsidP="00297034">
      <w:pPr>
        <w:pStyle w:val="af5"/>
        <w:adjustRightInd w:val="0"/>
        <w:snapToGrid w:val="0"/>
        <w:spacing w:line="360" w:lineRule="auto"/>
        <w:ind w:firstLine="640"/>
        <w:rPr>
          <w:rFonts w:eastAsia="仿宋_GB2312"/>
          <w:sz w:val="32"/>
          <w:szCs w:val="32"/>
        </w:rPr>
      </w:pPr>
      <w:r>
        <w:rPr>
          <w:rFonts w:eastAsia="仿宋_GB2312"/>
          <w:bCs/>
          <w:sz w:val="32"/>
          <w:szCs w:val="32"/>
        </w:rPr>
        <w:t>考核指标：</w:t>
      </w:r>
      <w:r>
        <w:rPr>
          <w:rFonts w:eastAsia="仿宋_GB2312"/>
          <w:sz w:val="32"/>
          <w:szCs w:val="32"/>
        </w:rPr>
        <w:t>发展整合特异性标记、化学交联质谱、小角散射、核磁共振、冷冻电镜、晶体衍射等多种技术的综合性手段，发展相应的计算模拟和交叉验证方法，实现在细胞或单细胞水平对蛋白质机器进行多重分辨率水平的动态结构进行原位分析；利用新技术，针对</w:t>
      </w:r>
      <w:r>
        <w:rPr>
          <w:rFonts w:eastAsia="仿宋_GB2312"/>
          <w:sz w:val="32"/>
          <w:szCs w:val="32"/>
        </w:rPr>
        <w:t>1-2</w:t>
      </w:r>
      <w:r>
        <w:rPr>
          <w:rFonts w:eastAsia="仿宋_GB2312"/>
          <w:sz w:val="32"/>
          <w:szCs w:val="32"/>
        </w:rPr>
        <w:t>种具有重要生理功能的蛋白质机器（如膜融合过程中的蛋白质机器），解析其动态变化过程和功能机制。</w:t>
      </w:r>
    </w:p>
    <w:p w:rsidR="00000000" w:rsidRDefault="00F278EB">
      <w:pPr>
        <w:pStyle w:val="af9"/>
        <w:adjustRightInd w:val="0"/>
        <w:snapToGrid w:val="0"/>
        <w:spacing w:before="0" w:after="0" w:line="360" w:lineRule="auto"/>
        <w:rPr>
          <w:rFonts w:ascii="Times New Roman" w:eastAsia="仿宋_GB2312"/>
          <w:sz w:val="32"/>
          <w:szCs w:val="32"/>
        </w:rPr>
      </w:pPr>
      <w:r>
        <w:rPr>
          <w:rFonts w:ascii="Times New Roman" w:eastAsia="仿宋_GB2312"/>
          <w:sz w:val="32"/>
          <w:szCs w:val="32"/>
        </w:rPr>
        <w:t xml:space="preserve">    </w:t>
      </w:r>
      <w:r>
        <w:rPr>
          <w:rFonts w:ascii="Times New Roman" w:eastAsia="仿宋_GB2312"/>
          <w:sz w:val="32"/>
          <w:szCs w:val="32"/>
        </w:rPr>
        <w:t xml:space="preserve">11. </w:t>
      </w:r>
      <w:r>
        <w:rPr>
          <w:rFonts w:ascii="Times New Roman" w:eastAsia="仿宋_GB2312"/>
          <w:sz w:val="32"/>
          <w:szCs w:val="32"/>
        </w:rPr>
        <w:t>基于蛋白质机器的疾病生物标志物发现及机制研究</w:t>
      </w:r>
    </w:p>
    <w:p w:rsidR="00000000" w:rsidRDefault="00F278EB" w:rsidP="00297034">
      <w:pPr>
        <w:pStyle w:val="af5"/>
        <w:adjustRightInd w:val="0"/>
        <w:snapToGrid w:val="0"/>
        <w:spacing w:line="360" w:lineRule="auto"/>
        <w:ind w:firstLine="640"/>
        <w:rPr>
          <w:rFonts w:eastAsia="仿宋_GB2312"/>
          <w:bCs/>
          <w:sz w:val="32"/>
          <w:szCs w:val="32"/>
        </w:rPr>
      </w:pPr>
      <w:r>
        <w:rPr>
          <w:rFonts w:eastAsia="仿宋_GB2312"/>
          <w:bCs/>
          <w:sz w:val="32"/>
          <w:szCs w:val="32"/>
        </w:rPr>
        <w:t>研究内容：利用临床病理组织检测</w:t>
      </w:r>
      <w:r>
        <w:rPr>
          <w:rFonts w:eastAsia="仿宋_GB2312"/>
          <w:bCs/>
          <w:sz w:val="32"/>
          <w:szCs w:val="32"/>
        </w:rPr>
        <w:t>、个体化组学策略等技术，寻找与人类重大疾病相关的新型蛋白质机器，探索其生理及病理作用机制，基于此发展可用于分子分型的精准标志物，开发用于临床应用的重大疾病防控新手段。</w:t>
      </w:r>
    </w:p>
    <w:p w:rsidR="00F278EB" w:rsidRDefault="00F278EB" w:rsidP="00297034">
      <w:pPr>
        <w:pStyle w:val="af5"/>
        <w:adjustRightInd w:val="0"/>
        <w:snapToGrid w:val="0"/>
        <w:spacing w:line="360" w:lineRule="auto"/>
        <w:ind w:firstLine="640"/>
        <w:rPr>
          <w:rFonts w:eastAsia="仿宋_GB2312"/>
          <w:sz w:val="32"/>
          <w:szCs w:val="32"/>
        </w:rPr>
      </w:pPr>
      <w:r>
        <w:rPr>
          <w:rFonts w:eastAsia="仿宋_GB2312"/>
          <w:bCs/>
          <w:sz w:val="32"/>
          <w:szCs w:val="32"/>
        </w:rPr>
        <w:t>考核指标：从恶</w:t>
      </w:r>
      <w:r>
        <w:rPr>
          <w:rFonts w:eastAsia="仿宋_GB2312"/>
          <w:sz w:val="32"/>
          <w:szCs w:val="32"/>
        </w:rPr>
        <w:t>性肿瘤、遗传性血液病、神经退行性疾病中选择一种或几种，发现</w:t>
      </w:r>
      <w:r>
        <w:rPr>
          <w:rFonts w:eastAsia="仿宋_GB2312"/>
          <w:sz w:val="32"/>
          <w:szCs w:val="32"/>
        </w:rPr>
        <w:t>5-10</w:t>
      </w:r>
      <w:r>
        <w:rPr>
          <w:rFonts w:eastAsia="仿宋_GB2312"/>
          <w:sz w:val="32"/>
          <w:szCs w:val="32"/>
        </w:rPr>
        <w:t>种与疾病发生发展相关的新型蛋白质机器，阐明其结构、功能、组装与调控机制，发现</w:t>
      </w:r>
      <w:r>
        <w:rPr>
          <w:rFonts w:eastAsia="仿宋_GB2312"/>
          <w:sz w:val="32"/>
          <w:szCs w:val="32"/>
        </w:rPr>
        <w:t>200</w:t>
      </w:r>
      <w:r>
        <w:rPr>
          <w:rFonts w:eastAsia="仿宋_GB2312"/>
          <w:sz w:val="32"/>
          <w:szCs w:val="32"/>
        </w:rPr>
        <w:lastRenderedPageBreak/>
        <w:t>种左右的新型疾病标志物，发展</w:t>
      </w:r>
      <w:r>
        <w:rPr>
          <w:rFonts w:eastAsia="仿宋_GB2312"/>
          <w:sz w:val="32"/>
          <w:szCs w:val="32"/>
        </w:rPr>
        <w:t>20-30</w:t>
      </w:r>
      <w:r>
        <w:rPr>
          <w:rFonts w:eastAsia="仿宋_GB2312"/>
          <w:sz w:val="32"/>
          <w:szCs w:val="32"/>
        </w:rPr>
        <w:t>种可用于分子分型的精确标志物，开发</w:t>
      </w:r>
      <w:r>
        <w:rPr>
          <w:rFonts w:eastAsia="仿宋_GB2312"/>
          <w:sz w:val="32"/>
          <w:szCs w:val="32"/>
        </w:rPr>
        <w:t>10-20</w:t>
      </w:r>
      <w:r>
        <w:rPr>
          <w:rFonts w:eastAsia="仿宋_GB2312"/>
          <w:sz w:val="32"/>
          <w:szCs w:val="32"/>
        </w:rPr>
        <w:t>种具有临床使用价值的疾病预警和检测手段。</w:t>
      </w:r>
    </w:p>
    <w:sectPr w:rsidR="00F278EB">
      <w:footerReference w:type="default" r:id="rId6"/>
      <w:pgSz w:w="11906" w:h="16838"/>
      <w:pgMar w:top="1417" w:right="1701" w:bottom="1701" w:left="1701" w:header="851" w:footer="1247" w:gutter="0"/>
      <w:cols w:space="720"/>
      <w:docGrid w:type="lines" w:linePitch="5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8EB" w:rsidRDefault="00F278EB">
      <w:r>
        <w:separator/>
      </w:r>
    </w:p>
  </w:endnote>
  <w:endnote w:type="continuationSeparator" w:id="1">
    <w:p w:rsidR="00F278EB" w:rsidRDefault="00F278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微软雅黑"/>
    <w:charset w:val="01"/>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278EB">
    <w:pPr>
      <w:pStyle w:val="ae"/>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297034" w:rsidRPr="00297034">
      <w:rPr>
        <w:rFonts w:ascii="Times New Roman" w:hAnsi="Times New Roman"/>
        <w:noProof/>
        <w:sz w:val="24"/>
        <w:szCs w:val="24"/>
        <w:lang w:val="zh-CN" w:eastAsia="zh-CN"/>
      </w:rPr>
      <w:t>1</w:t>
    </w:r>
    <w:r>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8EB" w:rsidRDefault="00F278EB">
      <w:r>
        <w:separator/>
      </w:r>
    </w:p>
  </w:footnote>
  <w:footnote w:type="continuationSeparator" w:id="1">
    <w:p w:rsidR="00F278EB" w:rsidRDefault="00F278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HorizontalSpacing w:val="105"/>
  <w:drawingGridVerticalSpacing w:val="254"/>
  <w:displayHorizontalDrawingGridEvery w:val="0"/>
  <w:displayVerticalDrawingGridEvery w:val="2"/>
  <w:characterSpacingControl w:val="compressPunctuation"/>
  <w:doNotValidateAgainstSchema/>
  <w:doNotDemarcateInvalidXml/>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5D3"/>
    <w:rsid w:val="000009D2"/>
    <w:rsid w:val="000017CB"/>
    <w:rsid w:val="00003A9D"/>
    <w:rsid w:val="00007027"/>
    <w:rsid w:val="000078F2"/>
    <w:rsid w:val="00012A87"/>
    <w:rsid w:val="00014211"/>
    <w:rsid w:val="00014A6E"/>
    <w:rsid w:val="00015634"/>
    <w:rsid w:val="000167AC"/>
    <w:rsid w:val="00026358"/>
    <w:rsid w:val="000264C6"/>
    <w:rsid w:val="00030446"/>
    <w:rsid w:val="00033010"/>
    <w:rsid w:val="00037849"/>
    <w:rsid w:val="00037BFD"/>
    <w:rsid w:val="00040852"/>
    <w:rsid w:val="00041D7A"/>
    <w:rsid w:val="00047583"/>
    <w:rsid w:val="00064F68"/>
    <w:rsid w:val="00065E06"/>
    <w:rsid w:val="0006785B"/>
    <w:rsid w:val="00072933"/>
    <w:rsid w:val="00077251"/>
    <w:rsid w:val="00077ED6"/>
    <w:rsid w:val="00080AF5"/>
    <w:rsid w:val="00087D8A"/>
    <w:rsid w:val="000953AA"/>
    <w:rsid w:val="000A1069"/>
    <w:rsid w:val="000A1236"/>
    <w:rsid w:val="000A3BD1"/>
    <w:rsid w:val="000A4777"/>
    <w:rsid w:val="000A52BA"/>
    <w:rsid w:val="000B3B66"/>
    <w:rsid w:val="000B71A3"/>
    <w:rsid w:val="000D0771"/>
    <w:rsid w:val="000D23B2"/>
    <w:rsid w:val="000D3E4D"/>
    <w:rsid w:val="000D78BE"/>
    <w:rsid w:val="000E39D5"/>
    <w:rsid w:val="000E39FE"/>
    <w:rsid w:val="000E6490"/>
    <w:rsid w:val="000F7901"/>
    <w:rsid w:val="00101683"/>
    <w:rsid w:val="0010479D"/>
    <w:rsid w:val="00106468"/>
    <w:rsid w:val="00106C85"/>
    <w:rsid w:val="00124205"/>
    <w:rsid w:val="00126002"/>
    <w:rsid w:val="00135668"/>
    <w:rsid w:val="00146733"/>
    <w:rsid w:val="00153792"/>
    <w:rsid w:val="001559C8"/>
    <w:rsid w:val="001635B9"/>
    <w:rsid w:val="00166627"/>
    <w:rsid w:val="00166941"/>
    <w:rsid w:val="00172CAF"/>
    <w:rsid w:val="001743D2"/>
    <w:rsid w:val="001769AC"/>
    <w:rsid w:val="00177A05"/>
    <w:rsid w:val="00181208"/>
    <w:rsid w:val="00185019"/>
    <w:rsid w:val="001852F4"/>
    <w:rsid w:val="00185645"/>
    <w:rsid w:val="00191C23"/>
    <w:rsid w:val="0019366F"/>
    <w:rsid w:val="001A1CFA"/>
    <w:rsid w:val="001A5FFE"/>
    <w:rsid w:val="001B0BC4"/>
    <w:rsid w:val="001B1EEB"/>
    <w:rsid w:val="001B5DE3"/>
    <w:rsid w:val="001B67AD"/>
    <w:rsid w:val="001B68C2"/>
    <w:rsid w:val="001C113A"/>
    <w:rsid w:val="001C2389"/>
    <w:rsid w:val="001C417C"/>
    <w:rsid w:val="001C480F"/>
    <w:rsid w:val="001C4C34"/>
    <w:rsid w:val="001D207E"/>
    <w:rsid w:val="001D33F5"/>
    <w:rsid w:val="001D5E9C"/>
    <w:rsid w:val="001E1FCD"/>
    <w:rsid w:val="001E4CD6"/>
    <w:rsid w:val="001E7AED"/>
    <w:rsid w:val="001F1C4D"/>
    <w:rsid w:val="001F229E"/>
    <w:rsid w:val="001F2B0C"/>
    <w:rsid w:val="001F378D"/>
    <w:rsid w:val="00203F83"/>
    <w:rsid w:val="00206D7F"/>
    <w:rsid w:val="002116DB"/>
    <w:rsid w:val="00212EEE"/>
    <w:rsid w:val="002130D5"/>
    <w:rsid w:val="00220DC8"/>
    <w:rsid w:val="00223079"/>
    <w:rsid w:val="00224D74"/>
    <w:rsid w:val="00226967"/>
    <w:rsid w:val="00230014"/>
    <w:rsid w:val="0023351A"/>
    <w:rsid w:val="002449C3"/>
    <w:rsid w:val="002467FF"/>
    <w:rsid w:val="002474E6"/>
    <w:rsid w:val="00252511"/>
    <w:rsid w:val="0026274F"/>
    <w:rsid w:val="00262F64"/>
    <w:rsid w:val="00264207"/>
    <w:rsid w:val="00266A1C"/>
    <w:rsid w:val="0026772D"/>
    <w:rsid w:val="0027009F"/>
    <w:rsid w:val="002719BD"/>
    <w:rsid w:val="00273A99"/>
    <w:rsid w:val="00275951"/>
    <w:rsid w:val="00276F61"/>
    <w:rsid w:val="00276FCB"/>
    <w:rsid w:val="002820B4"/>
    <w:rsid w:val="0028269B"/>
    <w:rsid w:val="002826F2"/>
    <w:rsid w:val="002853AC"/>
    <w:rsid w:val="00286DF9"/>
    <w:rsid w:val="00292D57"/>
    <w:rsid w:val="0029385E"/>
    <w:rsid w:val="00294246"/>
    <w:rsid w:val="0029558F"/>
    <w:rsid w:val="00297034"/>
    <w:rsid w:val="002A0BE4"/>
    <w:rsid w:val="002A313E"/>
    <w:rsid w:val="002A7D21"/>
    <w:rsid w:val="002B3197"/>
    <w:rsid w:val="002B3C68"/>
    <w:rsid w:val="002B69C9"/>
    <w:rsid w:val="002C0258"/>
    <w:rsid w:val="002C4817"/>
    <w:rsid w:val="002D1EC8"/>
    <w:rsid w:val="002D4353"/>
    <w:rsid w:val="002D51BE"/>
    <w:rsid w:val="002E390B"/>
    <w:rsid w:val="002E5B0A"/>
    <w:rsid w:val="002F6918"/>
    <w:rsid w:val="00301377"/>
    <w:rsid w:val="00301590"/>
    <w:rsid w:val="003046B2"/>
    <w:rsid w:val="00304E09"/>
    <w:rsid w:val="003056EF"/>
    <w:rsid w:val="003060AB"/>
    <w:rsid w:val="00307EE4"/>
    <w:rsid w:val="00312030"/>
    <w:rsid w:val="003121BC"/>
    <w:rsid w:val="00313B11"/>
    <w:rsid w:val="00315808"/>
    <w:rsid w:val="00315A82"/>
    <w:rsid w:val="00317A07"/>
    <w:rsid w:val="0032115B"/>
    <w:rsid w:val="00323DB1"/>
    <w:rsid w:val="0033154A"/>
    <w:rsid w:val="00331D31"/>
    <w:rsid w:val="003325D9"/>
    <w:rsid w:val="003362AC"/>
    <w:rsid w:val="0035172E"/>
    <w:rsid w:val="00351DBC"/>
    <w:rsid w:val="0035217E"/>
    <w:rsid w:val="00353AE2"/>
    <w:rsid w:val="00354C64"/>
    <w:rsid w:val="003603F7"/>
    <w:rsid w:val="0036100B"/>
    <w:rsid w:val="003758A5"/>
    <w:rsid w:val="00375903"/>
    <w:rsid w:val="0038076D"/>
    <w:rsid w:val="00380AC2"/>
    <w:rsid w:val="003840B7"/>
    <w:rsid w:val="0038591E"/>
    <w:rsid w:val="00390587"/>
    <w:rsid w:val="00390662"/>
    <w:rsid w:val="00391E0E"/>
    <w:rsid w:val="0039572D"/>
    <w:rsid w:val="003A16BE"/>
    <w:rsid w:val="003B2223"/>
    <w:rsid w:val="003C17DD"/>
    <w:rsid w:val="003C35B4"/>
    <w:rsid w:val="003C35F3"/>
    <w:rsid w:val="003D0AD9"/>
    <w:rsid w:val="003D0EFF"/>
    <w:rsid w:val="003D6F00"/>
    <w:rsid w:val="003D74ED"/>
    <w:rsid w:val="003E2086"/>
    <w:rsid w:val="003E58B7"/>
    <w:rsid w:val="003F10B8"/>
    <w:rsid w:val="003F13A8"/>
    <w:rsid w:val="003F2DCB"/>
    <w:rsid w:val="003F687D"/>
    <w:rsid w:val="003F709F"/>
    <w:rsid w:val="0040328D"/>
    <w:rsid w:val="004075CD"/>
    <w:rsid w:val="004132D9"/>
    <w:rsid w:val="0041607F"/>
    <w:rsid w:val="0042473F"/>
    <w:rsid w:val="004310E5"/>
    <w:rsid w:val="004321C2"/>
    <w:rsid w:val="004332BD"/>
    <w:rsid w:val="00440958"/>
    <w:rsid w:val="004464B9"/>
    <w:rsid w:val="00452C05"/>
    <w:rsid w:val="00461DA1"/>
    <w:rsid w:val="00463609"/>
    <w:rsid w:val="004667D2"/>
    <w:rsid w:val="00470E62"/>
    <w:rsid w:val="00473A00"/>
    <w:rsid w:val="0047587E"/>
    <w:rsid w:val="004763C8"/>
    <w:rsid w:val="00485281"/>
    <w:rsid w:val="00486088"/>
    <w:rsid w:val="004877EB"/>
    <w:rsid w:val="00493307"/>
    <w:rsid w:val="004948ED"/>
    <w:rsid w:val="00494D4F"/>
    <w:rsid w:val="00495A70"/>
    <w:rsid w:val="004968B0"/>
    <w:rsid w:val="00497D44"/>
    <w:rsid w:val="00497F56"/>
    <w:rsid w:val="004A6BDD"/>
    <w:rsid w:val="004B0346"/>
    <w:rsid w:val="004B0B85"/>
    <w:rsid w:val="004B3295"/>
    <w:rsid w:val="004B5021"/>
    <w:rsid w:val="004C4311"/>
    <w:rsid w:val="004C4B9B"/>
    <w:rsid w:val="004C5736"/>
    <w:rsid w:val="004C5E51"/>
    <w:rsid w:val="004C7E1F"/>
    <w:rsid w:val="004D05B2"/>
    <w:rsid w:val="004D5F99"/>
    <w:rsid w:val="004D7054"/>
    <w:rsid w:val="004D79A0"/>
    <w:rsid w:val="004E3C8A"/>
    <w:rsid w:val="004F27AF"/>
    <w:rsid w:val="004F4801"/>
    <w:rsid w:val="004F6277"/>
    <w:rsid w:val="004F700F"/>
    <w:rsid w:val="005077E5"/>
    <w:rsid w:val="00507F55"/>
    <w:rsid w:val="00513D91"/>
    <w:rsid w:val="00515105"/>
    <w:rsid w:val="0052585D"/>
    <w:rsid w:val="00526F3B"/>
    <w:rsid w:val="005322EA"/>
    <w:rsid w:val="0053256A"/>
    <w:rsid w:val="005346BE"/>
    <w:rsid w:val="00535FF8"/>
    <w:rsid w:val="0054138C"/>
    <w:rsid w:val="005415E6"/>
    <w:rsid w:val="005424FE"/>
    <w:rsid w:val="0054368B"/>
    <w:rsid w:val="00544C5F"/>
    <w:rsid w:val="00545529"/>
    <w:rsid w:val="005455AA"/>
    <w:rsid w:val="00547AC3"/>
    <w:rsid w:val="00551AD7"/>
    <w:rsid w:val="00552BAD"/>
    <w:rsid w:val="00554372"/>
    <w:rsid w:val="005571A3"/>
    <w:rsid w:val="005644EA"/>
    <w:rsid w:val="00564845"/>
    <w:rsid w:val="005700DF"/>
    <w:rsid w:val="00587ECA"/>
    <w:rsid w:val="00591990"/>
    <w:rsid w:val="005A00C2"/>
    <w:rsid w:val="005A04AF"/>
    <w:rsid w:val="005A13BF"/>
    <w:rsid w:val="005A1DB2"/>
    <w:rsid w:val="005A51FC"/>
    <w:rsid w:val="005A66E9"/>
    <w:rsid w:val="005A74C2"/>
    <w:rsid w:val="005B116C"/>
    <w:rsid w:val="005B1818"/>
    <w:rsid w:val="005B305A"/>
    <w:rsid w:val="005B42EC"/>
    <w:rsid w:val="005B6F75"/>
    <w:rsid w:val="005C0C7C"/>
    <w:rsid w:val="005C5A1A"/>
    <w:rsid w:val="005D0C74"/>
    <w:rsid w:val="005D2F29"/>
    <w:rsid w:val="005D7F68"/>
    <w:rsid w:val="005E3B0B"/>
    <w:rsid w:val="005E6923"/>
    <w:rsid w:val="005F0162"/>
    <w:rsid w:val="005F1324"/>
    <w:rsid w:val="005F4B48"/>
    <w:rsid w:val="00600CFF"/>
    <w:rsid w:val="006025BE"/>
    <w:rsid w:val="00603704"/>
    <w:rsid w:val="006037FB"/>
    <w:rsid w:val="0060438A"/>
    <w:rsid w:val="00604DF4"/>
    <w:rsid w:val="00611971"/>
    <w:rsid w:val="00612DCB"/>
    <w:rsid w:val="006136D4"/>
    <w:rsid w:val="00614537"/>
    <w:rsid w:val="00621243"/>
    <w:rsid w:val="00622171"/>
    <w:rsid w:val="006259B9"/>
    <w:rsid w:val="00631CF6"/>
    <w:rsid w:val="00631FF0"/>
    <w:rsid w:val="00633794"/>
    <w:rsid w:val="006341CE"/>
    <w:rsid w:val="0063516B"/>
    <w:rsid w:val="00635597"/>
    <w:rsid w:val="00635A91"/>
    <w:rsid w:val="00643925"/>
    <w:rsid w:val="00643AD6"/>
    <w:rsid w:val="0064454F"/>
    <w:rsid w:val="00644AF0"/>
    <w:rsid w:val="00647597"/>
    <w:rsid w:val="00650259"/>
    <w:rsid w:val="00654723"/>
    <w:rsid w:val="00655AF5"/>
    <w:rsid w:val="0066183E"/>
    <w:rsid w:val="00677490"/>
    <w:rsid w:val="00680300"/>
    <w:rsid w:val="006808C7"/>
    <w:rsid w:val="006823D0"/>
    <w:rsid w:val="006862BE"/>
    <w:rsid w:val="006867E3"/>
    <w:rsid w:val="00690D33"/>
    <w:rsid w:val="00692324"/>
    <w:rsid w:val="006944A8"/>
    <w:rsid w:val="006A5642"/>
    <w:rsid w:val="006A64EA"/>
    <w:rsid w:val="006A7BC4"/>
    <w:rsid w:val="006B71B2"/>
    <w:rsid w:val="006C29F4"/>
    <w:rsid w:val="006C5BB7"/>
    <w:rsid w:val="006C7E9B"/>
    <w:rsid w:val="006D2EF0"/>
    <w:rsid w:val="006D4EEF"/>
    <w:rsid w:val="006D5098"/>
    <w:rsid w:val="006D5328"/>
    <w:rsid w:val="006D7561"/>
    <w:rsid w:val="006E4624"/>
    <w:rsid w:val="006E5D54"/>
    <w:rsid w:val="006E6208"/>
    <w:rsid w:val="006F0823"/>
    <w:rsid w:val="006F0FE2"/>
    <w:rsid w:val="006F1F6C"/>
    <w:rsid w:val="006F5A13"/>
    <w:rsid w:val="007016E5"/>
    <w:rsid w:val="0070356A"/>
    <w:rsid w:val="007057BF"/>
    <w:rsid w:val="007217D6"/>
    <w:rsid w:val="00726459"/>
    <w:rsid w:val="00727166"/>
    <w:rsid w:val="00727285"/>
    <w:rsid w:val="00730ECF"/>
    <w:rsid w:val="00731497"/>
    <w:rsid w:val="007460C2"/>
    <w:rsid w:val="00746683"/>
    <w:rsid w:val="00746EBE"/>
    <w:rsid w:val="0074752D"/>
    <w:rsid w:val="007506A3"/>
    <w:rsid w:val="00750774"/>
    <w:rsid w:val="00752E55"/>
    <w:rsid w:val="00761CB7"/>
    <w:rsid w:val="00771CAC"/>
    <w:rsid w:val="0077208B"/>
    <w:rsid w:val="00782E1B"/>
    <w:rsid w:val="00784173"/>
    <w:rsid w:val="00785665"/>
    <w:rsid w:val="00791B66"/>
    <w:rsid w:val="00793164"/>
    <w:rsid w:val="007967FB"/>
    <w:rsid w:val="00797B9E"/>
    <w:rsid w:val="007A1D36"/>
    <w:rsid w:val="007A2C8F"/>
    <w:rsid w:val="007A3106"/>
    <w:rsid w:val="007A47BC"/>
    <w:rsid w:val="007B27FB"/>
    <w:rsid w:val="007B2DC7"/>
    <w:rsid w:val="007B3907"/>
    <w:rsid w:val="007B6E53"/>
    <w:rsid w:val="007B70A0"/>
    <w:rsid w:val="007B7362"/>
    <w:rsid w:val="007C6457"/>
    <w:rsid w:val="007C6FD3"/>
    <w:rsid w:val="007C7BE2"/>
    <w:rsid w:val="007D0239"/>
    <w:rsid w:val="007D267E"/>
    <w:rsid w:val="007D33FD"/>
    <w:rsid w:val="007D6933"/>
    <w:rsid w:val="007E5A95"/>
    <w:rsid w:val="007E777F"/>
    <w:rsid w:val="007E799C"/>
    <w:rsid w:val="007F1919"/>
    <w:rsid w:val="007F292B"/>
    <w:rsid w:val="007F6BC1"/>
    <w:rsid w:val="008049CB"/>
    <w:rsid w:val="00811559"/>
    <w:rsid w:val="008139A7"/>
    <w:rsid w:val="00814864"/>
    <w:rsid w:val="00816046"/>
    <w:rsid w:val="00816CEF"/>
    <w:rsid w:val="0082078C"/>
    <w:rsid w:val="00822AF1"/>
    <w:rsid w:val="00830934"/>
    <w:rsid w:val="008331A4"/>
    <w:rsid w:val="0083384E"/>
    <w:rsid w:val="00834AF3"/>
    <w:rsid w:val="008368B8"/>
    <w:rsid w:val="00836F60"/>
    <w:rsid w:val="0084074C"/>
    <w:rsid w:val="00841A4F"/>
    <w:rsid w:val="00841ECD"/>
    <w:rsid w:val="0084319C"/>
    <w:rsid w:val="008433A6"/>
    <w:rsid w:val="00843C0B"/>
    <w:rsid w:val="0084492E"/>
    <w:rsid w:val="0085049F"/>
    <w:rsid w:val="0085515B"/>
    <w:rsid w:val="00860DE7"/>
    <w:rsid w:val="00862FBC"/>
    <w:rsid w:val="00864E49"/>
    <w:rsid w:val="00866D85"/>
    <w:rsid w:val="00870F1A"/>
    <w:rsid w:val="0087181C"/>
    <w:rsid w:val="00873A48"/>
    <w:rsid w:val="0087459F"/>
    <w:rsid w:val="00874D15"/>
    <w:rsid w:val="00877B13"/>
    <w:rsid w:val="0088012A"/>
    <w:rsid w:val="00881ACC"/>
    <w:rsid w:val="00883F7D"/>
    <w:rsid w:val="00884513"/>
    <w:rsid w:val="0088573D"/>
    <w:rsid w:val="00886756"/>
    <w:rsid w:val="00886A6F"/>
    <w:rsid w:val="00891C7B"/>
    <w:rsid w:val="00891D8F"/>
    <w:rsid w:val="00891DF9"/>
    <w:rsid w:val="00895912"/>
    <w:rsid w:val="008B2270"/>
    <w:rsid w:val="008B4ECE"/>
    <w:rsid w:val="008B59E6"/>
    <w:rsid w:val="008B73ED"/>
    <w:rsid w:val="008C17C5"/>
    <w:rsid w:val="008C22A8"/>
    <w:rsid w:val="008C3566"/>
    <w:rsid w:val="008C3B11"/>
    <w:rsid w:val="008C4599"/>
    <w:rsid w:val="008C4636"/>
    <w:rsid w:val="008D0FC3"/>
    <w:rsid w:val="008D408E"/>
    <w:rsid w:val="008F099D"/>
    <w:rsid w:val="008F09D9"/>
    <w:rsid w:val="008F1645"/>
    <w:rsid w:val="008F2269"/>
    <w:rsid w:val="008F38A4"/>
    <w:rsid w:val="008F3A9F"/>
    <w:rsid w:val="008F456D"/>
    <w:rsid w:val="00900699"/>
    <w:rsid w:val="00921A18"/>
    <w:rsid w:val="0092223B"/>
    <w:rsid w:val="00924ACA"/>
    <w:rsid w:val="00927FBB"/>
    <w:rsid w:val="00935EA1"/>
    <w:rsid w:val="00936433"/>
    <w:rsid w:val="009473D3"/>
    <w:rsid w:val="009524E9"/>
    <w:rsid w:val="00955A85"/>
    <w:rsid w:val="009611F6"/>
    <w:rsid w:val="00961EBD"/>
    <w:rsid w:val="00963B87"/>
    <w:rsid w:val="00967BE1"/>
    <w:rsid w:val="00974B77"/>
    <w:rsid w:val="00977162"/>
    <w:rsid w:val="00982E23"/>
    <w:rsid w:val="009A1B22"/>
    <w:rsid w:val="009A2B79"/>
    <w:rsid w:val="009A42AE"/>
    <w:rsid w:val="009B5676"/>
    <w:rsid w:val="009B6CA1"/>
    <w:rsid w:val="009C13D5"/>
    <w:rsid w:val="009C2051"/>
    <w:rsid w:val="009C2784"/>
    <w:rsid w:val="009C2854"/>
    <w:rsid w:val="009C3A94"/>
    <w:rsid w:val="009C3AA6"/>
    <w:rsid w:val="009C45BF"/>
    <w:rsid w:val="009D16CE"/>
    <w:rsid w:val="009D31A6"/>
    <w:rsid w:val="009D4E00"/>
    <w:rsid w:val="009E377E"/>
    <w:rsid w:val="009F096F"/>
    <w:rsid w:val="009F1B67"/>
    <w:rsid w:val="009F6166"/>
    <w:rsid w:val="009F6314"/>
    <w:rsid w:val="009F6443"/>
    <w:rsid w:val="00A030FD"/>
    <w:rsid w:val="00A13021"/>
    <w:rsid w:val="00A13F11"/>
    <w:rsid w:val="00A14521"/>
    <w:rsid w:val="00A14B84"/>
    <w:rsid w:val="00A177A1"/>
    <w:rsid w:val="00A205B8"/>
    <w:rsid w:val="00A21476"/>
    <w:rsid w:val="00A2404F"/>
    <w:rsid w:val="00A2494D"/>
    <w:rsid w:val="00A24B88"/>
    <w:rsid w:val="00A260D7"/>
    <w:rsid w:val="00A27780"/>
    <w:rsid w:val="00A35BDA"/>
    <w:rsid w:val="00A3631B"/>
    <w:rsid w:val="00A40021"/>
    <w:rsid w:val="00A409EE"/>
    <w:rsid w:val="00A4122B"/>
    <w:rsid w:val="00A50B8F"/>
    <w:rsid w:val="00A51FF6"/>
    <w:rsid w:val="00A537CA"/>
    <w:rsid w:val="00A5555A"/>
    <w:rsid w:val="00A64810"/>
    <w:rsid w:val="00A65331"/>
    <w:rsid w:val="00A67C10"/>
    <w:rsid w:val="00A71178"/>
    <w:rsid w:val="00A7633E"/>
    <w:rsid w:val="00A765F2"/>
    <w:rsid w:val="00A807B9"/>
    <w:rsid w:val="00A80BE9"/>
    <w:rsid w:val="00A80D72"/>
    <w:rsid w:val="00A82B80"/>
    <w:rsid w:val="00A84A07"/>
    <w:rsid w:val="00A921C5"/>
    <w:rsid w:val="00A928FC"/>
    <w:rsid w:val="00A92B07"/>
    <w:rsid w:val="00AA302E"/>
    <w:rsid w:val="00AB2B6A"/>
    <w:rsid w:val="00AB400F"/>
    <w:rsid w:val="00AB682E"/>
    <w:rsid w:val="00AC154B"/>
    <w:rsid w:val="00AC1DB4"/>
    <w:rsid w:val="00AC220A"/>
    <w:rsid w:val="00AE0551"/>
    <w:rsid w:val="00AE09CA"/>
    <w:rsid w:val="00AE414D"/>
    <w:rsid w:val="00AE6C2D"/>
    <w:rsid w:val="00AE79CB"/>
    <w:rsid w:val="00AE7A53"/>
    <w:rsid w:val="00AF2CE3"/>
    <w:rsid w:val="00AF44DA"/>
    <w:rsid w:val="00AF54C5"/>
    <w:rsid w:val="00B125AF"/>
    <w:rsid w:val="00B13290"/>
    <w:rsid w:val="00B13F97"/>
    <w:rsid w:val="00B17255"/>
    <w:rsid w:val="00B27AFD"/>
    <w:rsid w:val="00B27CB6"/>
    <w:rsid w:val="00B36231"/>
    <w:rsid w:val="00B365D8"/>
    <w:rsid w:val="00B36EEA"/>
    <w:rsid w:val="00B4381C"/>
    <w:rsid w:val="00B54F64"/>
    <w:rsid w:val="00B5510E"/>
    <w:rsid w:val="00B552CB"/>
    <w:rsid w:val="00B56ABD"/>
    <w:rsid w:val="00B61C66"/>
    <w:rsid w:val="00B6528E"/>
    <w:rsid w:val="00B702B4"/>
    <w:rsid w:val="00B70B45"/>
    <w:rsid w:val="00B740AB"/>
    <w:rsid w:val="00B740E6"/>
    <w:rsid w:val="00B768CC"/>
    <w:rsid w:val="00B81BFA"/>
    <w:rsid w:val="00B93CDC"/>
    <w:rsid w:val="00B953CB"/>
    <w:rsid w:val="00BA1367"/>
    <w:rsid w:val="00BA24F5"/>
    <w:rsid w:val="00BA3752"/>
    <w:rsid w:val="00BA4F4E"/>
    <w:rsid w:val="00BA537B"/>
    <w:rsid w:val="00BA60D2"/>
    <w:rsid w:val="00BA749B"/>
    <w:rsid w:val="00BC4CB3"/>
    <w:rsid w:val="00BC57F7"/>
    <w:rsid w:val="00BD654D"/>
    <w:rsid w:val="00BE61B9"/>
    <w:rsid w:val="00BE695C"/>
    <w:rsid w:val="00BF2796"/>
    <w:rsid w:val="00BF4A1D"/>
    <w:rsid w:val="00BF68E3"/>
    <w:rsid w:val="00C0011C"/>
    <w:rsid w:val="00C00F38"/>
    <w:rsid w:val="00C02A61"/>
    <w:rsid w:val="00C02C16"/>
    <w:rsid w:val="00C04EAF"/>
    <w:rsid w:val="00C05443"/>
    <w:rsid w:val="00C0572C"/>
    <w:rsid w:val="00C06C7D"/>
    <w:rsid w:val="00C10B53"/>
    <w:rsid w:val="00C11E18"/>
    <w:rsid w:val="00C162D6"/>
    <w:rsid w:val="00C17281"/>
    <w:rsid w:val="00C26E2D"/>
    <w:rsid w:val="00C27739"/>
    <w:rsid w:val="00C309BF"/>
    <w:rsid w:val="00C47359"/>
    <w:rsid w:val="00C50F88"/>
    <w:rsid w:val="00C55293"/>
    <w:rsid w:val="00C56566"/>
    <w:rsid w:val="00C57392"/>
    <w:rsid w:val="00C632B5"/>
    <w:rsid w:val="00C63613"/>
    <w:rsid w:val="00C6380A"/>
    <w:rsid w:val="00C721E4"/>
    <w:rsid w:val="00C727F1"/>
    <w:rsid w:val="00C73262"/>
    <w:rsid w:val="00C77A05"/>
    <w:rsid w:val="00C862BA"/>
    <w:rsid w:val="00C8700D"/>
    <w:rsid w:val="00C9224B"/>
    <w:rsid w:val="00C94730"/>
    <w:rsid w:val="00CA0DC9"/>
    <w:rsid w:val="00CB3562"/>
    <w:rsid w:val="00CB59AA"/>
    <w:rsid w:val="00CB6B1E"/>
    <w:rsid w:val="00CC0846"/>
    <w:rsid w:val="00CC25CF"/>
    <w:rsid w:val="00CC368C"/>
    <w:rsid w:val="00CD1E03"/>
    <w:rsid w:val="00CD5B43"/>
    <w:rsid w:val="00CE1A16"/>
    <w:rsid w:val="00CE1BA9"/>
    <w:rsid w:val="00CE7308"/>
    <w:rsid w:val="00CF1DAF"/>
    <w:rsid w:val="00CF2DFB"/>
    <w:rsid w:val="00CF4317"/>
    <w:rsid w:val="00CF7774"/>
    <w:rsid w:val="00D00D22"/>
    <w:rsid w:val="00D04E07"/>
    <w:rsid w:val="00D13DD7"/>
    <w:rsid w:val="00D150DD"/>
    <w:rsid w:val="00D153ED"/>
    <w:rsid w:val="00D17A3F"/>
    <w:rsid w:val="00D22448"/>
    <w:rsid w:val="00D2443D"/>
    <w:rsid w:val="00D24467"/>
    <w:rsid w:val="00D25036"/>
    <w:rsid w:val="00D25968"/>
    <w:rsid w:val="00D26289"/>
    <w:rsid w:val="00D27BF4"/>
    <w:rsid w:val="00D30557"/>
    <w:rsid w:val="00D40716"/>
    <w:rsid w:val="00D42F42"/>
    <w:rsid w:val="00D44C45"/>
    <w:rsid w:val="00D469AB"/>
    <w:rsid w:val="00D55E63"/>
    <w:rsid w:val="00D636E5"/>
    <w:rsid w:val="00D65415"/>
    <w:rsid w:val="00D733BF"/>
    <w:rsid w:val="00D75A3D"/>
    <w:rsid w:val="00D77245"/>
    <w:rsid w:val="00D81D31"/>
    <w:rsid w:val="00D83577"/>
    <w:rsid w:val="00D907DA"/>
    <w:rsid w:val="00D91204"/>
    <w:rsid w:val="00D913BF"/>
    <w:rsid w:val="00D957DF"/>
    <w:rsid w:val="00D95C1B"/>
    <w:rsid w:val="00D9620B"/>
    <w:rsid w:val="00D971DD"/>
    <w:rsid w:val="00D976E0"/>
    <w:rsid w:val="00D97F75"/>
    <w:rsid w:val="00DA15D5"/>
    <w:rsid w:val="00DA4649"/>
    <w:rsid w:val="00DA7A3E"/>
    <w:rsid w:val="00DA7F15"/>
    <w:rsid w:val="00DB18C8"/>
    <w:rsid w:val="00DB3403"/>
    <w:rsid w:val="00DB72AA"/>
    <w:rsid w:val="00DC3E73"/>
    <w:rsid w:val="00DC602B"/>
    <w:rsid w:val="00DE0538"/>
    <w:rsid w:val="00DE5ECC"/>
    <w:rsid w:val="00DF0828"/>
    <w:rsid w:val="00DF3525"/>
    <w:rsid w:val="00DF6BB8"/>
    <w:rsid w:val="00DF7031"/>
    <w:rsid w:val="00E0232D"/>
    <w:rsid w:val="00E05016"/>
    <w:rsid w:val="00E06CDE"/>
    <w:rsid w:val="00E15E11"/>
    <w:rsid w:val="00E1672F"/>
    <w:rsid w:val="00E2041B"/>
    <w:rsid w:val="00E2046D"/>
    <w:rsid w:val="00E27F92"/>
    <w:rsid w:val="00E3528A"/>
    <w:rsid w:val="00E36D9C"/>
    <w:rsid w:val="00E36F8A"/>
    <w:rsid w:val="00E3720A"/>
    <w:rsid w:val="00E37E79"/>
    <w:rsid w:val="00E42322"/>
    <w:rsid w:val="00E45F56"/>
    <w:rsid w:val="00E461EE"/>
    <w:rsid w:val="00E515D4"/>
    <w:rsid w:val="00E51FE8"/>
    <w:rsid w:val="00E61591"/>
    <w:rsid w:val="00E665D5"/>
    <w:rsid w:val="00E67274"/>
    <w:rsid w:val="00E73478"/>
    <w:rsid w:val="00E73C6E"/>
    <w:rsid w:val="00E758AE"/>
    <w:rsid w:val="00E77369"/>
    <w:rsid w:val="00E83D03"/>
    <w:rsid w:val="00E91F4D"/>
    <w:rsid w:val="00EA1BC5"/>
    <w:rsid w:val="00EA2342"/>
    <w:rsid w:val="00EA4920"/>
    <w:rsid w:val="00EB632A"/>
    <w:rsid w:val="00EC15C4"/>
    <w:rsid w:val="00EC307F"/>
    <w:rsid w:val="00EC3165"/>
    <w:rsid w:val="00EC4129"/>
    <w:rsid w:val="00ED06B1"/>
    <w:rsid w:val="00ED2F41"/>
    <w:rsid w:val="00ED7FBD"/>
    <w:rsid w:val="00EE5021"/>
    <w:rsid w:val="00EE54F1"/>
    <w:rsid w:val="00EE6E8A"/>
    <w:rsid w:val="00EF15AC"/>
    <w:rsid w:val="00EF1977"/>
    <w:rsid w:val="00EF1A5A"/>
    <w:rsid w:val="00EF32BD"/>
    <w:rsid w:val="00EF525F"/>
    <w:rsid w:val="00EF5D94"/>
    <w:rsid w:val="00F00802"/>
    <w:rsid w:val="00F01E6D"/>
    <w:rsid w:val="00F01F6E"/>
    <w:rsid w:val="00F048D4"/>
    <w:rsid w:val="00F04A99"/>
    <w:rsid w:val="00F057B5"/>
    <w:rsid w:val="00F070C2"/>
    <w:rsid w:val="00F0779E"/>
    <w:rsid w:val="00F212D0"/>
    <w:rsid w:val="00F218D1"/>
    <w:rsid w:val="00F236C3"/>
    <w:rsid w:val="00F23E1C"/>
    <w:rsid w:val="00F25A0B"/>
    <w:rsid w:val="00F278EB"/>
    <w:rsid w:val="00F33B52"/>
    <w:rsid w:val="00F344D4"/>
    <w:rsid w:val="00F452F1"/>
    <w:rsid w:val="00F4671F"/>
    <w:rsid w:val="00F468A2"/>
    <w:rsid w:val="00F46CD2"/>
    <w:rsid w:val="00F53620"/>
    <w:rsid w:val="00F54B10"/>
    <w:rsid w:val="00F604E5"/>
    <w:rsid w:val="00F62A01"/>
    <w:rsid w:val="00F7007E"/>
    <w:rsid w:val="00F77C48"/>
    <w:rsid w:val="00F77D45"/>
    <w:rsid w:val="00F830ED"/>
    <w:rsid w:val="00F84211"/>
    <w:rsid w:val="00F843DF"/>
    <w:rsid w:val="00F84FE5"/>
    <w:rsid w:val="00F85A2F"/>
    <w:rsid w:val="00F863A0"/>
    <w:rsid w:val="00F866A2"/>
    <w:rsid w:val="00F87896"/>
    <w:rsid w:val="00F924CE"/>
    <w:rsid w:val="00F92DB4"/>
    <w:rsid w:val="00F94253"/>
    <w:rsid w:val="00F96D1F"/>
    <w:rsid w:val="00F96EA7"/>
    <w:rsid w:val="00F97DA7"/>
    <w:rsid w:val="00FA1459"/>
    <w:rsid w:val="00FA54D0"/>
    <w:rsid w:val="00FA6A88"/>
    <w:rsid w:val="00FB1810"/>
    <w:rsid w:val="00FC0B20"/>
    <w:rsid w:val="00FC7FDF"/>
    <w:rsid w:val="00FD76DF"/>
    <w:rsid w:val="00FE1177"/>
    <w:rsid w:val="00FE5B88"/>
    <w:rsid w:val="00FE7695"/>
    <w:rsid w:val="00FF1811"/>
    <w:rsid w:val="1C97361F"/>
    <w:rsid w:val="25A97E46"/>
    <w:rsid w:val="38E47F50"/>
    <w:rsid w:val="60603B87"/>
    <w:rsid w:val="6BD75A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lsdException w:name="toc 3"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annotation text" w:semiHidden="0" w:uiPriority="0" w:unhideWhenUsed="0"/>
    <w:lsdException w:name="header" w:semiHidden="0" w:uiPriority="0" w:unhideWhenUsed="0"/>
    <w:lsdException w:name="footer" w:semiHidden="0" w:unhideWhenUsed="0"/>
    <w:lsdException w:name="caption" w:uiPriority="35" w:qFormat="1"/>
    <w:lsdException w:name="annotation reference" w:semiHidden="0" w:uiPriority="0" w:unhideWhenUsed="0"/>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Date" w:semiHidden="0"/>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lsdException w:name="Normal Table" w:semiHidden="0"/>
    <w:lsdException w:name="annotation subject" w:semiHidden="0" w:uiPriority="0" w:unhideWhenUsed="0"/>
    <w:lsdException w:name="Balloon Text"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widowControl w:val="0"/>
      <w:jc w:val="both"/>
    </w:pPr>
    <w:rPr>
      <w:rFonts w:ascii="inherit" w:hAnsi="inherit"/>
      <w:color w:val="000000"/>
      <w:kern w:val="2"/>
      <w:sz w:val="21"/>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脚注文本 Char"/>
    <w:link w:val="a3"/>
    <w:rPr>
      <w:rFonts w:ascii="inherit" w:hAnsi="inherit"/>
      <w:color w:val="000000"/>
      <w:kern w:val="2"/>
      <w:sz w:val="18"/>
      <w:szCs w:val="18"/>
    </w:rPr>
  </w:style>
  <w:style w:type="character" w:customStyle="1" w:styleId="Char0">
    <w:name w:val="批注文字 Char"/>
    <w:link w:val="a4"/>
    <w:rPr>
      <w:rFonts w:ascii="inherit" w:hAnsi="inherit"/>
      <w:color w:val="000000"/>
      <w:kern w:val="2"/>
      <w:sz w:val="21"/>
    </w:rPr>
  </w:style>
  <w:style w:type="character" w:customStyle="1" w:styleId="Char1">
    <w:name w:val="页眉 Char"/>
    <w:link w:val="a5"/>
    <w:rPr>
      <w:rFonts w:ascii="inherit" w:hAnsi="inherit"/>
      <w:color w:val="000000"/>
      <w:kern w:val="2"/>
      <w:sz w:val="18"/>
      <w:szCs w:val="18"/>
    </w:rPr>
  </w:style>
  <w:style w:type="character" w:customStyle="1" w:styleId="Char2">
    <w:name w:val="纯文本 Char"/>
    <w:link w:val="a6"/>
    <w:rPr>
      <w:rFonts w:ascii="宋体" w:hAnsi="Courier New" w:cs="Courier New"/>
      <w:color w:val="000000"/>
      <w:kern w:val="2"/>
      <w:sz w:val="21"/>
      <w:szCs w:val="21"/>
    </w:rPr>
  </w:style>
  <w:style w:type="character" w:styleId="a7">
    <w:name w:val="annotation reference"/>
    <w:rPr>
      <w:sz w:val="21"/>
      <w:szCs w:val="21"/>
    </w:rPr>
  </w:style>
  <w:style w:type="character" w:customStyle="1" w:styleId="Char3">
    <w:name w:val="批注框文本 Char"/>
    <w:link w:val="a8"/>
    <w:rPr>
      <w:rFonts w:ascii="inherit" w:eastAsia="宋体" w:hAnsi="inherit" w:cs="Times New Roman"/>
      <w:color w:val="000000"/>
      <w:sz w:val="18"/>
      <w:szCs w:val="18"/>
    </w:rPr>
  </w:style>
  <w:style w:type="character" w:customStyle="1" w:styleId="Char4">
    <w:name w:val="批注主题 Char"/>
    <w:link w:val="a9"/>
    <w:rPr>
      <w:rFonts w:ascii="inherit" w:hAnsi="inherit"/>
      <w:b/>
      <w:bCs/>
      <w:color w:val="000000"/>
      <w:kern w:val="2"/>
      <w:sz w:val="21"/>
    </w:rPr>
  </w:style>
  <w:style w:type="character" w:styleId="aa">
    <w:name w:val="page number"/>
    <w:basedOn w:val="a0"/>
  </w:style>
  <w:style w:type="character" w:styleId="ab">
    <w:name w:val="Hyperlink"/>
    <w:rPr>
      <w:color w:val="0000FF"/>
      <w:u w:val="single"/>
    </w:rPr>
  </w:style>
  <w:style w:type="character" w:customStyle="1" w:styleId="Char5">
    <w:name w:val="目录页 Char"/>
    <w:link w:val="ac"/>
    <w:rPr>
      <w:rFonts w:ascii="宋体" w:eastAsia="宋体" w:hAnsi="宋体"/>
      <w:color w:val="000000"/>
      <w:kern w:val="2"/>
      <w:sz w:val="28"/>
      <w:szCs w:val="28"/>
    </w:rPr>
  </w:style>
  <w:style w:type="character" w:customStyle="1" w:styleId="9Char">
    <w:name w:val="博士论文图名9级节标题 Char"/>
    <w:rPr>
      <w:rFonts w:ascii="宋体" w:eastAsia="宋体" w:hAnsi="Arial"/>
      <w:kern w:val="2"/>
      <w:sz w:val="22"/>
      <w:szCs w:val="21"/>
      <w:lang w:val="en-US" w:eastAsia="zh-CN" w:bidi="ar-SA"/>
    </w:rPr>
  </w:style>
  <w:style w:type="character" w:customStyle="1" w:styleId="1Char0">
    <w:name w:val="目录 1 Char"/>
    <w:link w:val="10"/>
    <w:rPr>
      <w:rFonts w:ascii="inherit" w:hAnsi="inherit"/>
      <w:color w:val="000000"/>
      <w:kern w:val="2"/>
      <w:sz w:val="21"/>
    </w:rPr>
  </w:style>
  <w:style w:type="character" w:customStyle="1" w:styleId="Char6">
    <w:name w:val="日期 Char"/>
    <w:link w:val="ad"/>
    <w:uiPriority w:val="99"/>
    <w:semiHidden/>
    <w:rPr>
      <w:rFonts w:ascii="inherit" w:hAnsi="inherit"/>
      <w:color w:val="000000"/>
      <w:kern w:val="2"/>
      <w:sz w:val="21"/>
    </w:rPr>
  </w:style>
  <w:style w:type="character" w:customStyle="1" w:styleId="1Char">
    <w:name w:val="标题 1 Char"/>
    <w:link w:val="1"/>
    <w:rPr>
      <w:rFonts w:ascii="inherit" w:hAnsi="inherit"/>
      <w:b/>
      <w:bCs/>
      <w:color w:val="000000"/>
      <w:kern w:val="44"/>
      <w:sz w:val="44"/>
      <w:szCs w:val="44"/>
    </w:rPr>
  </w:style>
  <w:style w:type="character" w:customStyle="1" w:styleId="Char7">
    <w:name w:val="页脚 Char"/>
    <w:link w:val="ae"/>
    <w:uiPriority w:val="99"/>
    <w:rPr>
      <w:rFonts w:ascii="inherit" w:eastAsia="宋体" w:hAnsi="inherit" w:cs="Times New Roman"/>
      <w:color w:val="000000"/>
      <w:sz w:val="18"/>
      <w:szCs w:val="20"/>
    </w:rPr>
  </w:style>
  <w:style w:type="paragraph" w:styleId="a9">
    <w:name w:val="annotation subject"/>
    <w:basedOn w:val="a4"/>
    <w:next w:val="a4"/>
    <w:link w:val="Char4"/>
    <w:rPr>
      <w:b/>
      <w:bCs/>
    </w:rPr>
  </w:style>
  <w:style w:type="paragraph" w:styleId="a6">
    <w:name w:val="Plain Text"/>
    <w:basedOn w:val="a"/>
    <w:link w:val="Char2"/>
    <w:rPr>
      <w:rFonts w:ascii="宋体" w:hAnsi="Courier New" w:cs="Courier New"/>
      <w:szCs w:val="21"/>
    </w:rPr>
  </w:style>
  <w:style w:type="paragraph" w:styleId="a4">
    <w:name w:val="annotation text"/>
    <w:basedOn w:val="a"/>
    <w:link w:val="Char0"/>
    <w:pPr>
      <w:jc w:val="left"/>
    </w:pPr>
  </w:style>
  <w:style w:type="paragraph" w:styleId="3">
    <w:name w:val="toc 3"/>
    <w:basedOn w:val="a"/>
    <w:next w:val="a"/>
    <w:pPr>
      <w:ind w:leftChars="400" w:left="840"/>
    </w:pPr>
  </w:style>
  <w:style w:type="paragraph" w:styleId="ae">
    <w:name w:val="footer"/>
    <w:basedOn w:val="a"/>
    <w:link w:val="Char7"/>
    <w:uiPriority w:val="99"/>
    <w:pPr>
      <w:tabs>
        <w:tab w:val="center" w:pos="4153"/>
        <w:tab w:val="right" w:pos="8306"/>
      </w:tabs>
      <w:snapToGrid w:val="0"/>
      <w:jc w:val="left"/>
    </w:pPr>
    <w:rPr>
      <w:sz w:val="18"/>
    </w:rPr>
  </w:style>
  <w:style w:type="paragraph" w:customStyle="1" w:styleId="ac">
    <w:name w:val="目录页"/>
    <w:basedOn w:val="10"/>
    <w:link w:val="Char5"/>
    <w:pPr>
      <w:tabs>
        <w:tab w:val="right" w:leader="dot" w:pos="8608"/>
      </w:tabs>
      <w:spacing w:line="360" w:lineRule="auto"/>
    </w:pPr>
    <w:rPr>
      <w:rFonts w:ascii="宋体" w:hAnsi="宋体"/>
      <w:sz w:val="28"/>
      <w:szCs w:val="28"/>
    </w:rPr>
  </w:style>
  <w:style w:type="paragraph" w:styleId="ad">
    <w:name w:val="Date"/>
    <w:basedOn w:val="a"/>
    <w:next w:val="a"/>
    <w:link w:val="Char6"/>
    <w:uiPriority w:val="99"/>
    <w:unhideWhenUsed/>
    <w:pPr>
      <w:ind w:leftChars="2500" w:left="100"/>
    </w:pPr>
  </w:style>
  <w:style w:type="paragraph" w:styleId="a8">
    <w:name w:val="Balloon Text"/>
    <w:basedOn w:val="a"/>
    <w:link w:val="Char3"/>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10">
    <w:name w:val="toc 1"/>
    <w:basedOn w:val="a"/>
    <w:next w:val="a"/>
    <w:link w:val="1Char0"/>
  </w:style>
  <w:style w:type="paragraph" w:styleId="a3">
    <w:name w:val="footnote text"/>
    <w:basedOn w:val="a"/>
    <w:link w:val="Char"/>
    <w:pPr>
      <w:snapToGrid w:val="0"/>
      <w:jc w:val="left"/>
    </w:pPr>
    <w:rPr>
      <w:sz w:val="18"/>
      <w:szCs w:val="18"/>
    </w:rPr>
  </w:style>
  <w:style w:type="paragraph" w:styleId="2">
    <w:name w:val="toc 2"/>
    <w:basedOn w:val="a"/>
    <w:next w:val="a"/>
    <w:pPr>
      <w:ind w:leftChars="200" w:left="420"/>
    </w:pPr>
  </w:style>
  <w:style w:type="paragraph" w:customStyle="1" w:styleId="af">
    <w:name w:val="博士论文脚注文本"/>
    <w:basedOn w:val="a3"/>
    <w:pPr>
      <w:spacing w:line="480" w:lineRule="auto"/>
      <w:ind w:left="150" w:hangingChars="150" w:hanging="150"/>
    </w:pPr>
    <w:rPr>
      <w:rFonts w:ascii="Times New Roman" w:hAnsi="Times New Roman"/>
      <w:color w:val="auto"/>
    </w:rPr>
  </w:style>
  <w:style w:type="paragraph" w:customStyle="1" w:styleId="af0">
    <w:name w:val="博士论文单排公式"/>
    <w:basedOn w:val="a"/>
    <w:next w:val="a"/>
    <w:pPr>
      <w:tabs>
        <w:tab w:val="center" w:pos="3885"/>
        <w:tab w:val="right" w:pos="8190"/>
      </w:tabs>
      <w:spacing w:before="120" w:after="120" w:line="480" w:lineRule="auto"/>
    </w:pPr>
    <w:rPr>
      <w:rFonts w:ascii="Times New Roman" w:hAnsi="Times New Roman"/>
      <w:color w:val="auto"/>
      <w:kern w:val="0"/>
      <w:sz w:val="24"/>
      <w:szCs w:val="24"/>
    </w:rPr>
  </w:style>
  <w:style w:type="paragraph" w:customStyle="1" w:styleId="af1">
    <w:name w:val="博士论文章标题"/>
    <w:basedOn w:val="a"/>
    <w:next w:val="a"/>
    <w:pPr>
      <w:spacing w:before="480" w:after="360" w:line="400" w:lineRule="exact"/>
      <w:jc w:val="center"/>
      <w:outlineLvl w:val="0"/>
    </w:pPr>
    <w:rPr>
      <w:rFonts w:ascii="Times New Roman" w:eastAsia="黑体" w:hAnsi="Times New Roman"/>
      <w:color w:val="auto"/>
      <w:sz w:val="32"/>
      <w:szCs w:val="32"/>
    </w:rPr>
  </w:style>
  <w:style w:type="paragraph" w:customStyle="1" w:styleId="af2">
    <w:name w:val="博士论文表格正文"/>
    <w:basedOn w:val="a"/>
    <w:pPr>
      <w:spacing w:before="60" w:after="60" w:line="480" w:lineRule="auto"/>
      <w:jc w:val="center"/>
    </w:pPr>
    <w:rPr>
      <w:rFonts w:ascii="Times New Roman" w:hAnsi="Times New Roman"/>
      <w:color w:val="auto"/>
      <w:sz w:val="22"/>
      <w:szCs w:val="24"/>
    </w:rPr>
  </w:style>
  <w:style w:type="paragraph" w:customStyle="1" w:styleId="af3">
    <w:name w:val="博士论文三级节标题"/>
    <w:basedOn w:val="a"/>
    <w:next w:val="a"/>
    <w:pPr>
      <w:spacing w:before="240" w:after="120" w:line="400" w:lineRule="exact"/>
      <w:jc w:val="left"/>
      <w:outlineLvl w:val="3"/>
    </w:pPr>
    <w:rPr>
      <w:rFonts w:ascii="黑体" w:eastAsia="黑体" w:hAnsi="Times New Roman"/>
      <w:color w:val="auto"/>
      <w:sz w:val="24"/>
      <w:szCs w:val="24"/>
    </w:rPr>
  </w:style>
  <w:style w:type="paragraph" w:customStyle="1" w:styleId="af4">
    <w:name w:val="博士论文脚注引用"/>
    <w:basedOn w:val="af5"/>
    <w:pPr>
      <w:ind w:firstLine="420"/>
    </w:pPr>
    <w:rPr>
      <w:vertAlign w:val="superscript"/>
    </w:rPr>
  </w:style>
  <w:style w:type="paragraph" w:customStyle="1" w:styleId="af5">
    <w:name w:val="博士论文正文"/>
    <w:basedOn w:val="a"/>
    <w:pPr>
      <w:spacing w:line="400" w:lineRule="exact"/>
      <w:ind w:firstLineChars="200" w:firstLine="200"/>
    </w:pPr>
    <w:rPr>
      <w:rFonts w:ascii="Times New Roman" w:hAnsi="Times New Roman"/>
      <w:color w:val="auto"/>
      <w:sz w:val="24"/>
      <w:szCs w:val="24"/>
    </w:rPr>
  </w:style>
  <w:style w:type="paragraph" w:customStyle="1" w:styleId="af6">
    <w:name w:val="博士论文一级节标题"/>
    <w:basedOn w:val="a"/>
    <w:next w:val="a"/>
    <w:pPr>
      <w:spacing w:before="480" w:after="120" w:line="400" w:lineRule="exact"/>
      <w:jc w:val="left"/>
      <w:outlineLvl w:val="1"/>
    </w:pPr>
    <w:rPr>
      <w:rFonts w:ascii="黑体" w:eastAsia="黑体" w:hAnsi="Times New Roman"/>
      <w:color w:val="auto"/>
      <w:sz w:val="28"/>
      <w:szCs w:val="28"/>
    </w:rPr>
  </w:style>
  <w:style w:type="paragraph" w:styleId="TOC">
    <w:name w:val="TOC Heading"/>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af7">
    <w:name w:val="博士论文图名"/>
    <w:basedOn w:val="a"/>
    <w:next w:val="a6"/>
    <w:pPr>
      <w:spacing w:before="120" w:after="240" w:line="480" w:lineRule="auto"/>
      <w:jc w:val="center"/>
    </w:pPr>
    <w:rPr>
      <w:rFonts w:ascii="Times New Roman" w:hAnsi="Times New Roman"/>
      <w:color w:val="auto"/>
      <w:sz w:val="22"/>
      <w:szCs w:val="24"/>
    </w:rPr>
  </w:style>
  <w:style w:type="paragraph" w:customStyle="1" w:styleId="af8">
    <w:name w:val="参考文献"/>
    <w:basedOn w:val="a"/>
    <w:pPr>
      <w:spacing w:before="60" w:line="320" w:lineRule="exact"/>
      <w:ind w:left="567" w:hanging="567"/>
      <w:jc w:val="left"/>
    </w:pPr>
    <w:rPr>
      <w:rFonts w:ascii="Times New Roman" w:hAnsi="Times New Roman"/>
      <w:color w:val="auto"/>
      <w:sz w:val="24"/>
      <w:szCs w:val="21"/>
    </w:rPr>
  </w:style>
  <w:style w:type="paragraph" w:customStyle="1" w:styleId="af9">
    <w:name w:val="博士论文二级节标题"/>
    <w:basedOn w:val="a"/>
    <w:next w:val="a"/>
    <w:pPr>
      <w:spacing w:before="240" w:after="120" w:line="400" w:lineRule="exact"/>
      <w:jc w:val="left"/>
      <w:outlineLvl w:val="2"/>
    </w:pPr>
    <w:rPr>
      <w:rFonts w:ascii="黑体" w:eastAsia="黑体" w:hAnsi="Times New Roman"/>
      <w:color w:val="auto"/>
      <w:sz w:val="26"/>
      <w:szCs w:val="26"/>
    </w:rPr>
  </w:style>
  <w:style w:type="paragraph" w:customStyle="1" w:styleId="afa">
    <w:name w:val="博士生论文表名"/>
    <w:basedOn w:val="a"/>
    <w:next w:val="a"/>
    <w:pPr>
      <w:spacing w:before="240" w:after="120" w:line="480" w:lineRule="auto"/>
      <w:jc w:val="center"/>
    </w:pPr>
    <w:rPr>
      <w:rFonts w:ascii="Times New Roman" w:hAnsi="Times New Roman"/>
      <w:color w:val="auto"/>
      <w:sz w:val="22"/>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454</Words>
  <Characters>2589</Characters>
  <Application>Microsoft Office Word</Application>
  <DocSecurity>0</DocSecurity>
  <PresentationFormat/>
  <Lines>21</Lines>
  <Paragraphs>6</Paragraphs>
  <Slides>0</Slides>
  <Notes>0</Notes>
  <HiddenSlides>0</HiddenSlides>
  <MMClips>0</MMClips>
  <ScaleCrop>false</ScaleCrop>
  <Company>Lenovo (Beijing) Limited</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国家重点研发计划重点专项实施方案</dc:title>
  <dc:creator>Lenovo User</dc:creator>
  <cp:lastModifiedBy>lenovo</cp:lastModifiedBy>
  <cp:revision>2</cp:revision>
  <cp:lastPrinted>2017-05-12T04:11:00Z</cp:lastPrinted>
  <dcterms:created xsi:type="dcterms:W3CDTF">2017-05-26T01:53:00Z</dcterms:created>
  <dcterms:modified xsi:type="dcterms:W3CDTF">2017-05-26T01:53:00Z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