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EF" w:rsidRDefault="00CE47EF" w:rsidP="00CE47EF">
      <w:pPr>
        <w:pStyle w:val="a3"/>
        <w:widowControl/>
        <w:spacing w:line="375" w:lineRule="atLeast"/>
        <w:ind w:firstLine="247"/>
        <w:jc w:val="center"/>
        <w:rPr>
          <w:rFonts w:ascii="仿宋" w:eastAsia="仿宋" w:hAnsi="仿宋" w:cs="仿宋"/>
          <w:sz w:val="30"/>
          <w:szCs w:val="30"/>
        </w:rPr>
      </w:pPr>
      <w:r>
        <w:rPr>
          <w:rFonts w:ascii="仿宋" w:eastAsia="仿宋" w:hAnsi="仿宋" w:cs="仿宋" w:hint="eastAsia"/>
          <w:sz w:val="30"/>
          <w:szCs w:val="30"/>
        </w:rPr>
        <w:t>关于提供中医药“一带一路”有关材料的通知</w:t>
      </w:r>
    </w:p>
    <w:p w:rsidR="00CE47EF" w:rsidRDefault="00CE47EF" w:rsidP="00CE47EF">
      <w:pPr>
        <w:pStyle w:val="a3"/>
        <w:widowControl/>
        <w:spacing w:line="375" w:lineRule="atLeast"/>
        <w:ind w:firstLine="247"/>
        <w:rPr>
          <w:rFonts w:ascii="仿宋" w:eastAsia="仿宋" w:hAnsi="仿宋" w:cs="仿宋" w:hint="eastAsia"/>
          <w:sz w:val="30"/>
          <w:szCs w:val="30"/>
        </w:rPr>
      </w:pPr>
    </w:p>
    <w:p w:rsidR="00CE47EF" w:rsidRDefault="00CE47EF" w:rsidP="00CE47EF">
      <w:pPr>
        <w:pStyle w:val="a3"/>
        <w:widowControl/>
        <w:spacing w:line="375" w:lineRule="atLeast"/>
        <w:ind w:firstLine="247"/>
        <w:rPr>
          <w:rFonts w:ascii="仿宋" w:eastAsia="仿宋" w:hAnsi="仿宋" w:cs="仿宋" w:hint="eastAsia"/>
          <w:sz w:val="30"/>
          <w:szCs w:val="30"/>
        </w:rPr>
      </w:pPr>
      <w:r>
        <w:rPr>
          <w:rFonts w:ascii="仿宋" w:eastAsia="仿宋" w:hAnsi="仿宋" w:cs="仿宋" w:hint="eastAsia"/>
          <w:sz w:val="30"/>
          <w:szCs w:val="30"/>
        </w:rPr>
        <w:t xml:space="preserve">为了贯彻落实《国家中医药管理局 国家发展和改革委员会关于印发&lt;中医药“一带一路”发展规划&gt;（2016-2020年）的通知》，广东省中医药管理拟编制《广东省贯彻&lt;中医药“一带一路”发展规划&gt;（2016-2020年）》的实施意见，现我校组织编写相关实施意见，请各部门协助提供相关材料（主要围绕与“一带一路”沿线国家已有及在谈合作项目情况、未来五年内中医药“一带一路”发展计划及中医药“走出去”的可行性意见和建议等方面撰写）。 </w:t>
      </w:r>
    </w:p>
    <w:p w:rsidR="00CE47EF" w:rsidRDefault="00CE47EF" w:rsidP="00CE47EF">
      <w:pPr>
        <w:pStyle w:val="a3"/>
        <w:widowControl/>
        <w:spacing w:line="375" w:lineRule="atLeast"/>
        <w:ind w:firstLine="247"/>
        <w:rPr>
          <w:rFonts w:ascii="仿宋" w:eastAsia="仿宋" w:hAnsi="仿宋" w:cs="仿宋" w:hint="eastAsia"/>
          <w:sz w:val="30"/>
          <w:szCs w:val="30"/>
        </w:rPr>
      </w:pPr>
      <w:r>
        <w:rPr>
          <w:rFonts w:ascii="仿宋" w:eastAsia="仿宋" w:hAnsi="仿宋" w:cs="仿宋" w:hint="eastAsia"/>
          <w:sz w:val="30"/>
          <w:szCs w:val="30"/>
        </w:rPr>
        <w:t>附件：《中医药“一带一路”发展规划（2016-2020年）》</w:t>
      </w:r>
    </w:p>
    <w:p w:rsidR="00CE47EF" w:rsidRDefault="00CE47EF" w:rsidP="00CE47EF">
      <w:pPr>
        <w:pStyle w:val="a3"/>
        <w:widowControl/>
        <w:spacing w:line="375" w:lineRule="atLeast"/>
        <w:ind w:firstLine="247"/>
        <w:rPr>
          <w:rFonts w:ascii="仿宋" w:eastAsia="仿宋" w:hAnsi="仿宋" w:cs="仿宋" w:hint="eastAsia"/>
          <w:sz w:val="30"/>
          <w:szCs w:val="30"/>
        </w:rPr>
      </w:pPr>
    </w:p>
    <w:p w:rsidR="00CE47EF" w:rsidRDefault="00CE47EF" w:rsidP="00CE47EF">
      <w:pPr>
        <w:pStyle w:val="a3"/>
        <w:widowControl/>
        <w:spacing w:line="375" w:lineRule="atLeast"/>
        <w:ind w:firstLine="247"/>
        <w:rPr>
          <w:rFonts w:ascii="仿宋" w:eastAsia="仿宋" w:hAnsi="仿宋" w:cs="仿宋" w:hint="eastAsia"/>
          <w:sz w:val="30"/>
          <w:szCs w:val="30"/>
        </w:rPr>
      </w:pPr>
    </w:p>
    <w:p w:rsidR="00CE47EF" w:rsidRDefault="00CE47EF" w:rsidP="00CE47EF">
      <w:pPr>
        <w:pStyle w:val="a3"/>
        <w:widowControl/>
        <w:spacing w:line="375" w:lineRule="atLeast"/>
        <w:ind w:firstLine="247"/>
        <w:rPr>
          <w:rFonts w:ascii="仿宋" w:eastAsia="仿宋" w:hAnsi="仿宋" w:cs="仿宋" w:hint="eastAsia"/>
          <w:sz w:val="30"/>
          <w:szCs w:val="30"/>
        </w:rPr>
      </w:pPr>
    </w:p>
    <w:p w:rsidR="00CE47EF" w:rsidRDefault="00CE47EF" w:rsidP="00CE47EF">
      <w:pPr>
        <w:pStyle w:val="a3"/>
        <w:widowControl/>
        <w:spacing w:line="375" w:lineRule="atLeast"/>
        <w:ind w:firstLine="247"/>
        <w:rPr>
          <w:rFonts w:ascii="仿宋" w:eastAsia="仿宋" w:hAnsi="仿宋" w:cs="仿宋" w:hint="eastAsia"/>
          <w:sz w:val="30"/>
          <w:szCs w:val="30"/>
        </w:rPr>
      </w:pPr>
    </w:p>
    <w:p w:rsidR="00CE47EF" w:rsidRDefault="00CE47EF" w:rsidP="00CE47EF">
      <w:pPr>
        <w:pStyle w:val="a3"/>
        <w:widowControl/>
        <w:spacing w:line="375" w:lineRule="atLeast"/>
        <w:ind w:firstLine="247"/>
        <w:rPr>
          <w:rFonts w:ascii="仿宋" w:eastAsia="仿宋" w:hAnsi="仿宋" w:cs="仿宋" w:hint="eastAsia"/>
          <w:sz w:val="30"/>
          <w:szCs w:val="30"/>
        </w:rPr>
      </w:pPr>
    </w:p>
    <w:p w:rsidR="00CE47EF" w:rsidRDefault="00CE47EF" w:rsidP="00CE47EF">
      <w:pPr>
        <w:pStyle w:val="a3"/>
        <w:widowControl/>
        <w:spacing w:line="375" w:lineRule="atLeast"/>
        <w:ind w:firstLine="247"/>
        <w:rPr>
          <w:rFonts w:ascii="仿宋" w:eastAsia="仿宋" w:hAnsi="仿宋" w:cs="仿宋" w:hint="eastAsia"/>
          <w:sz w:val="30"/>
          <w:szCs w:val="30"/>
        </w:rPr>
      </w:pPr>
    </w:p>
    <w:p w:rsidR="00CE47EF" w:rsidRDefault="00CE47EF" w:rsidP="00CE47EF">
      <w:pPr>
        <w:rPr>
          <w:rFonts w:hint="eastAsia"/>
        </w:rPr>
      </w:pPr>
    </w:p>
    <w:p w:rsidR="00CE47EF" w:rsidRDefault="00CE47EF">
      <w:pPr>
        <w:jc w:val="center"/>
        <w:rPr>
          <w:rStyle w:val="style21"/>
          <w:rFonts w:ascii="宋体" w:eastAsia="宋体" w:hAnsi="宋体" w:cs="宋体" w:hint="eastAsia"/>
        </w:rPr>
      </w:pPr>
    </w:p>
    <w:p w:rsidR="00CE47EF" w:rsidRDefault="00CE47EF">
      <w:pPr>
        <w:jc w:val="center"/>
        <w:rPr>
          <w:rStyle w:val="style21"/>
          <w:rFonts w:ascii="宋体" w:eastAsia="宋体" w:hAnsi="宋体" w:cs="宋体" w:hint="eastAsia"/>
        </w:rPr>
      </w:pPr>
      <w:r>
        <w:rPr>
          <w:rStyle w:val="style21"/>
          <w:rFonts w:ascii="宋体" w:eastAsia="宋体" w:hAnsi="宋体" w:cs="宋体" w:hint="eastAsia"/>
        </w:rPr>
        <w:t>附件:</w:t>
      </w:r>
      <w:r w:rsidR="00684E35">
        <w:rPr>
          <w:rStyle w:val="style21"/>
          <w:rFonts w:ascii="宋体" w:eastAsia="宋体" w:hAnsi="宋体" w:cs="宋体"/>
        </w:rPr>
        <w:t>国家中医药管理局</w:t>
      </w:r>
      <w:r w:rsidR="00684E35">
        <w:rPr>
          <w:rStyle w:val="style21"/>
          <w:rFonts w:ascii="宋体" w:eastAsia="宋体" w:hAnsi="宋体" w:cs="宋体"/>
        </w:rPr>
        <w:t xml:space="preserve"> </w:t>
      </w:r>
      <w:r w:rsidR="00684E35">
        <w:rPr>
          <w:rStyle w:val="style21"/>
          <w:rFonts w:ascii="宋体" w:eastAsia="宋体" w:hAnsi="宋体" w:cs="宋体"/>
        </w:rPr>
        <w:t>国家发展和改革委员会</w:t>
      </w:r>
      <w:r w:rsidR="00684E35">
        <w:rPr>
          <w:rStyle w:val="style21"/>
          <w:rFonts w:ascii="宋体" w:eastAsia="宋体" w:hAnsi="宋体" w:cs="宋体"/>
        </w:rPr>
        <w:t xml:space="preserve"> </w:t>
      </w:r>
      <w:r w:rsidR="00684E35">
        <w:rPr>
          <w:rStyle w:val="style21"/>
          <w:rFonts w:ascii="宋体" w:eastAsia="宋体" w:hAnsi="宋体" w:cs="宋体"/>
        </w:rPr>
        <w:t>关于印发《中医药</w:t>
      </w:r>
    </w:p>
    <w:p w:rsidR="00BC0153" w:rsidRDefault="00684E35">
      <w:pPr>
        <w:jc w:val="center"/>
        <w:rPr>
          <w:rStyle w:val="style21"/>
          <w:rFonts w:ascii="宋体" w:eastAsia="宋体" w:hAnsi="宋体" w:cs="宋体"/>
        </w:rPr>
      </w:pPr>
      <w:r>
        <w:rPr>
          <w:rStyle w:val="style21"/>
          <w:rFonts w:ascii="宋体" w:eastAsia="宋体" w:hAnsi="宋体" w:cs="宋体"/>
        </w:rPr>
        <w:t>“</w:t>
      </w:r>
      <w:r>
        <w:rPr>
          <w:rStyle w:val="style21"/>
          <w:rFonts w:ascii="宋体" w:eastAsia="宋体" w:hAnsi="宋体" w:cs="宋体"/>
        </w:rPr>
        <w:t>一带一路</w:t>
      </w:r>
      <w:r>
        <w:rPr>
          <w:rStyle w:val="style21"/>
          <w:rFonts w:ascii="宋体" w:eastAsia="宋体" w:hAnsi="宋体" w:cs="宋体"/>
        </w:rPr>
        <w:t>”</w:t>
      </w:r>
      <w:r>
        <w:rPr>
          <w:rStyle w:val="style21"/>
          <w:rFonts w:ascii="宋体" w:eastAsia="宋体" w:hAnsi="宋体" w:cs="宋体"/>
        </w:rPr>
        <w:t>发展规划（</w:t>
      </w:r>
      <w:r>
        <w:rPr>
          <w:rStyle w:val="style21"/>
          <w:rFonts w:ascii="宋体" w:eastAsia="宋体" w:hAnsi="宋体" w:cs="宋体"/>
        </w:rPr>
        <w:t>2016-2020</w:t>
      </w:r>
      <w:r>
        <w:rPr>
          <w:rStyle w:val="style21"/>
          <w:rFonts w:ascii="宋体" w:eastAsia="宋体" w:hAnsi="宋体" w:cs="宋体"/>
        </w:rPr>
        <w:t>年）》的通知</w:t>
      </w:r>
    </w:p>
    <w:p w:rsidR="00BC0153" w:rsidRDefault="00BC0153">
      <w:pPr>
        <w:jc w:val="center"/>
        <w:rPr>
          <w:rStyle w:val="style21"/>
          <w:rFonts w:ascii="宋体" w:eastAsia="宋体" w:hAnsi="宋体" w:cs="宋体"/>
        </w:rPr>
      </w:pPr>
    </w:p>
    <w:p w:rsidR="00BC0153" w:rsidRDefault="00684E35">
      <w:pPr>
        <w:pStyle w:val="a3"/>
        <w:widowControl/>
        <w:spacing w:line="375" w:lineRule="atLeast"/>
      </w:pPr>
      <w:r>
        <w:rPr>
          <w:sz w:val="21"/>
          <w:szCs w:val="21"/>
        </w:rPr>
        <w:t>各省、自治区、直辖市和计划单列市卫生计生委、中医药管理局、发展改革委，新疆生产建设兵团卫生局、发展改革委：</w:t>
      </w:r>
      <w:r>
        <w:rPr>
          <w:sz w:val="21"/>
          <w:szCs w:val="21"/>
        </w:rPr>
        <w:br/>
        <w:t xml:space="preserve">    </w:t>
      </w:r>
      <w:r>
        <w:rPr>
          <w:sz w:val="21"/>
          <w:szCs w:val="21"/>
        </w:rPr>
        <w:t>《中医药</w:t>
      </w:r>
      <w:r>
        <w:rPr>
          <w:sz w:val="21"/>
          <w:szCs w:val="21"/>
        </w:rPr>
        <w:t>“</w:t>
      </w:r>
      <w:r>
        <w:rPr>
          <w:sz w:val="21"/>
          <w:szCs w:val="21"/>
        </w:rPr>
        <w:t>一带一路</w:t>
      </w:r>
      <w:r>
        <w:rPr>
          <w:sz w:val="21"/>
          <w:szCs w:val="21"/>
        </w:rPr>
        <w:t>”</w:t>
      </w:r>
      <w:r>
        <w:rPr>
          <w:sz w:val="21"/>
          <w:szCs w:val="21"/>
        </w:rPr>
        <w:t>发展规划（</w:t>
      </w:r>
      <w:r>
        <w:rPr>
          <w:sz w:val="21"/>
          <w:szCs w:val="21"/>
        </w:rPr>
        <w:t>2016-2020</w:t>
      </w:r>
      <w:r>
        <w:rPr>
          <w:sz w:val="21"/>
          <w:szCs w:val="21"/>
        </w:rPr>
        <w:t>年）》已经国家推进</w:t>
      </w:r>
      <w:r>
        <w:rPr>
          <w:sz w:val="21"/>
          <w:szCs w:val="21"/>
        </w:rPr>
        <w:t>“</w:t>
      </w:r>
      <w:r>
        <w:rPr>
          <w:sz w:val="21"/>
          <w:szCs w:val="21"/>
        </w:rPr>
        <w:t>一带一路</w:t>
      </w:r>
      <w:r>
        <w:rPr>
          <w:sz w:val="21"/>
          <w:szCs w:val="21"/>
        </w:rPr>
        <w:t>”</w:t>
      </w:r>
      <w:r>
        <w:rPr>
          <w:sz w:val="21"/>
          <w:szCs w:val="21"/>
        </w:rPr>
        <w:t>建设工作领导小组审议通过，现印发给你们，请认真贯彻落实。</w:t>
      </w:r>
    </w:p>
    <w:p w:rsidR="00BC0153" w:rsidRDefault="00684E35">
      <w:pPr>
        <w:pStyle w:val="a3"/>
        <w:widowControl/>
        <w:spacing w:line="375" w:lineRule="atLeast"/>
        <w:jc w:val="right"/>
      </w:pPr>
      <w:r>
        <w:rPr>
          <w:sz w:val="21"/>
          <w:szCs w:val="21"/>
        </w:rPr>
        <w:br/>
      </w:r>
    </w:p>
    <w:p w:rsidR="00BC0153" w:rsidRDefault="00BC0153">
      <w:pPr>
        <w:jc w:val="left"/>
        <w:rPr>
          <w:rStyle w:val="style21"/>
          <w:rFonts w:ascii="宋体" w:eastAsia="宋体" w:hAnsi="宋体" w:cs="宋体"/>
        </w:rPr>
      </w:pPr>
    </w:p>
    <w:p w:rsidR="00BC0153" w:rsidRDefault="00684E35">
      <w:pPr>
        <w:pStyle w:val="a3"/>
        <w:widowControl/>
        <w:spacing w:line="375" w:lineRule="atLeast"/>
        <w:jc w:val="center"/>
      </w:pPr>
      <w:bookmarkStart w:id="0" w:name="_GoBack"/>
      <w:r>
        <w:rPr>
          <w:rStyle w:val="a4"/>
          <w:sz w:val="21"/>
          <w:szCs w:val="21"/>
        </w:rPr>
        <w:t>中医药</w:t>
      </w:r>
      <w:r>
        <w:rPr>
          <w:rStyle w:val="a4"/>
          <w:sz w:val="21"/>
          <w:szCs w:val="21"/>
        </w:rPr>
        <w:t>“</w:t>
      </w:r>
      <w:r>
        <w:rPr>
          <w:rStyle w:val="a4"/>
          <w:sz w:val="21"/>
          <w:szCs w:val="21"/>
        </w:rPr>
        <w:t>一带一路</w:t>
      </w:r>
      <w:r>
        <w:rPr>
          <w:rStyle w:val="a4"/>
          <w:sz w:val="21"/>
          <w:szCs w:val="21"/>
        </w:rPr>
        <w:t>”</w:t>
      </w:r>
      <w:r>
        <w:rPr>
          <w:rStyle w:val="a4"/>
          <w:sz w:val="21"/>
          <w:szCs w:val="21"/>
        </w:rPr>
        <w:t>发展规划（</w:t>
      </w:r>
      <w:r>
        <w:rPr>
          <w:rStyle w:val="a4"/>
          <w:sz w:val="21"/>
          <w:szCs w:val="21"/>
        </w:rPr>
        <w:t>2016-2020</w:t>
      </w:r>
      <w:r>
        <w:rPr>
          <w:rStyle w:val="a4"/>
          <w:sz w:val="21"/>
          <w:szCs w:val="21"/>
        </w:rPr>
        <w:t>年）</w:t>
      </w:r>
      <w:bookmarkEnd w:id="0"/>
    </w:p>
    <w:p w:rsidR="00BC0153" w:rsidRDefault="00684E35">
      <w:pPr>
        <w:pStyle w:val="a3"/>
        <w:widowControl/>
        <w:spacing w:line="375" w:lineRule="atLeast"/>
      </w:pPr>
      <w:r>
        <w:rPr>
          <w:sz w:val="21"/>
          <w:szCs w:val="21"/>
        </w:rPr>
        <w:t xml:space="preserve">    </w:t>
      </w:r>
      <w:r>
        <w:rPr>
          <w:sz w:val="21"/>
          <w:szCs w:val="21"/>
        </w:rPr>
        <w:t>为贯彻落实《推动共建丝绸之路经济带和</w:t>
      </w:r>
      <w:r>
        <w:rPr>
          <w:sz w:val="21"/>
          <w:szCs w:val="21"/>
        </w:rPr>
        <w:t>21</w:t>
      </w:r>
      <w:r>
        <w:rPr>
          <w:sz w:val="21"/>
          <w:szCs w:val="21"/>
        </w:rPr>
        <w:t>世纪海上丝绸之路的愿景与行动》，加强与</w:t>
      </w:r>
      <w:r>
        <w:rPr>
          <w:sz w:val="21"/>
          <w:szCs w:val="21"/>
        </w:rPr>
        <w:t>“</w:t>
      </w:r>
      <w:r>
        <w:rPr>
          <w:sz w:val="21"/>
          <w:szCs w:val="21"/>
        </w:rPr>
        <w:t>一带一路</w:t>
      </w:r>
      <w:r>
        <w:rPr>
          <w:sz w:val="21"/>
          <w:szCs w:val="21"/>
        </w:rPr>
        <w:t>”</w:t>
      </w:r>
      <w:r>
        <w:rPr>
          <w:sz w:val="21"/>
          <w:szCs w:val="21"/>
        </w:rPr>
        <w:t>沿线国家在中医药（含民族医药）领域的交流与合作，开创中医药全方位对外开放新格局</w:t>
      </w:r>
      <w:r>
        <w:rPr>
          <w:sz w:val="21"/>
          <w:szCs w:val="21"/>
        </w:rPr>
        <w:t>,</w:t>
      </w:r>
      <w:r>
        <w:rPr>
          <w:sz w:val="21"/>
          <w:szCs w:val="21"/>
        </w:rPr>
        <w:t>制定本规划。</w:t>
      </w:r>
      <w:r>
        <w:rPr>
          <w:sz w:val="21"/>
          <w:szCs w:val="21"/>
        </w:rPr>
        <w:br/>
        <w:t xml:space="preserve">    </w:t>
      </w:r>
      <w:r>
        <w:rPr>
          <w:sz w:val="21"/>
          <w:szCs w:val="21"/>
        </w:rPr>
        <w:t>一、基本形势</w:t>
      </w:r>
      <w:r>
        <w:rPr>
          <w:sz w:val="21"/>
          <w:szCs w:val="21"/>
        </w:rPr>
        <w:br/>
        <w:t xml:space="preserve">    </w:t>
      </w:r>
      <w:r>
        <w:rPr>
          <w:sz w:val="21"/>
          <w:szCs w:val="21"/>
        </w:rPr>
        <w:t>自古以来，中医药就是古丝绸之路沿线国家交流合作的重要内容，伴随早期的商贸活动在沿线国家落地生根，以不同形态成为沿线民众共享共建的卫生资源。近年来，随着健康观念和医学模式的转变，中医药在防治常见病、多发病、慢性病及重大疾病中的疗效和作用日益得到国际社会的认可和接受。目前，中医药已传播到</w:t>
      </w:r>
      <w:r>
        <w:rPr>
          <w:sz w:val="21"/>
          <w:szCs w:val="21"/>
        </w:rPr>
        <w:t>183</w:t>
      </w:r>
      <w:r>
        <w:rPr>
          <w:sz w:val="21"/>
          <w:szCs w:val="21"/>
        </w:rPr>
        <w:t>个国家和</w:t>
      </w:r>
      <w:r>
        <w:rPr>
          <w:sz w:val="21"/>
          <w:szCs w:val="21"/>
        </w:rPr>
        <w:t>地区，中国已同外国政府、地区主管机构和国际组织签署了</w:t>
      </w:r>
      <w:r>
        <w:rPr>
          <w:sz w:val="21"/>
          <w:szCs w:val="21"/>
        </w:rPr>
        <w:t>86</w:t>
      </w:r>
      <w:r>
        <w:rPr>
          <w:sz w:val="21"/>
          <w:szCs w:val="21"/>
        </w:rPr>
        <w:t>个中医药合作协议。屠呦呦研究员因发现青蒿素获得</w:t>
      </w:r>
      <w:r>
        <w:rPr>
          <w:sz w:val="21"/>
          <w:szCs w:val="21"/>
        </w:rPr>
        <w:t>2015</w:t>
      </w:r>
      <w:r>
        <w:rPr>
          <w:sz w:val="21"/>
          <w:szCs w:val="21"/>
        </w:rPr>
        <w:t>年诺贝尔生理学或医学奖，表明中医药为人类健康做出卓越贡献。中医针灸列入联合国教科文组织</w:t>
      </w:r>
      <w:r>
        <w:rPr>
          <w:sz w:val="21"/>
          <w:szCs w:val="21"/>
        </w:rPr>
        <w:t>“</w:t>
      </w:r>
      <w:r>
        <w:rPr>
          <w:sz w:val="21"/>
          <w:szCs w:val="21"/>
        </w:rPr>
        <w:t>人类非物质文化遗产代表作名录</w:t>
      </w:r>
      <w:r>
        <w:rPr>
          <w:sz w:val="21"/>
          <w:szCs w:val="21"/>
        </w:rPr>
        <w:t>”</w:t>
      </w:r>
      <w:r>
        <w:rPr>
          <w:sz w:val="21"/>
          <w:szCs w:val="21"/>
        </w:rPr>
        <w:t>，《本草纲目》和《黄帝内经》列入</w:t>
      </w:r>
      <w:r>
        <w:rPr>
          <w:sz w:val="21"/>
          <w:szCs w:val="21"/>
        </w:rPr>
        <w:t>“</w:t>
      </w:r>
      <w:r>
        <w:rPr>
          <w:sz w:val="21"/>
          <w:szCs w:val="21"/>
        </w:rPr>
        <w:t>世界记忆名录</w:t>
      </w:r>
      <w:r>
        <w:rPr>
          <w:sz w:val="21"/>
          <w:szCs w:val="21"/>
        </w:rPr>
        <w:t>”</w:t>
      </w:r>
      <w:r>
        <w:rPr>
          <w:sz w:val="21"/>
          <w:szCs w:val="21"/>
        </w:rPr>
        <w:t>。国际标准化组织（</w:t>
      </w:r>
      <w:r>
        <w:rPr>
          <w:sz w:val="21"/>
          <w:szCs w:val="21"/>
        </w:rPr>
        <w:t>ISO</w:t>
      </w:r>
      <w:r>
        <w:rPr>
          <w:sz w:val="21"/>
          <w:szCs w:val="21"/>
        </w:rPr>
        <w:t>）成立中医药技术委员会（</w:t>
      </w:r>
      <w:r>
        <w:rPr>
          <w:sz w:val="21"/>
          <w:szCs w:val="21"/>
        </w:rPr>
        <w:t>ISO/TC249</w:t>
      </w:r>
      <w:r>
        <w:rPr>
          <w:sz w:val="21"/>
          <w:szCs w:val="21"/>
        </w:rPr>
        <w:t>），并陆续制定颁布</w:t>
      </w:r>
      <w:r>
        <w:rPr>
          <w:sz w:val="21"/>
          <w:szCs w:val="21"/>
        </w:rPr>
        <w:t>10</w:t>
      </w:r>
      <w:r>
        <w:rPr>
          <w:sz w:val="21"/>
          <w:szCs w:val="21"/>
        </w:rPr>
        <w:t>余项中医药国际标准。以中医药为代表的传统医学首次纳入世界卫生组织国际疾病分类代码（</w:t>
      </w:r>
      <w:r>
        <w:rPr>
          <w:sz w:val="21"/>
          <w:szCs w:val="21"/>
        </w:rPr>
        <w:t>ICD-11</w:t>
      </w:r>
      <w:r>
        <w:rPr>
          <w:sz w:val="21"/>
          <w:szCs w:val="21"/>
        </w:rPr>
        <w:t>），中医药作为国际医学体系的重要组成部分，正为促进人类</w:t>
      </w:r>
      <w:r>
        <w:rPr>
          <w:sz w:val="21"/>
          <w:szCs w:val="21"/>
        </w:rPr>
        <w:t>健康发挥积极作用。</w:t>
      </w:r>
      <w:r>
        <w:rPr>
          <w:sz w:val="21"/>
          <w:szCs w:val="21"/>
        </w:rPr>
        <w:br/>
      </w:r>
      <w:r>
        <w:rPr>
          <w:sz w:val="21"/>
          <w:szCs w:val="21"/>
        </w:rPr>
        <w:t>与此同时，我们也清醒地认识到，中医药</w:t>
      </w:r>
      <w:r>
        <w:rPr>
          <w:sz w:val="21"/>
          <w:szCs w:val="21"/>
        </w:rPr>
        <w:t>“</w:t>
      </w:r>
      <w:r>
        <w:rPr>
          <w:sz w:val="21"/>
          <w:szCs w:val="21"/>
        </w:rPr>
        <w:t>一带一路</w:t>
      </w:r>
      <w:r>
        <w:rPr>
          <w:sz w:val="21"/>
          <w:szCs w:val="21"/>
        </w:rPr>
        <w:t>”</w:t>
      </w:r>
      <w:r>
        <w:rPr>
          <w:sz w:val="21"/>
          <w:szCs w:val="21"/>
        </w:rPr>
        <w:t>发展还面临着诸多困难和挑战。由于文化背景和理论体系的差异，沿线卫生管理模式大部分建立在现代医学体系上，中医药面临政策和技术等方面的壁垒。传统医药在大多数国家处于补充和替代地位，发展环境不容乐观。国内中医药事业发展质量和效益尚显薄弱，</w:t>
      </w:r>
      <w:r>
        <w:rPr>
          <w:sz w:val="21"/>
          <w:szCs w:val="21"/>
        </w:rPr>
        <w:t>“</w:t>
      </w:r>
      <w:r>
        <w:rPr>
          <w:sz w:val="21"/>
          <w:szCs w:val="21"/>
        </w:rPr>
        <w:t>走出去</w:t>
      </w:r>
      <w:r>
        <w:rPr>
          <w:sz w:val="21"/>
          <w:szCs w:val="21"/>
        </w:rPr>
        <w:t>”</w:t>
      </w:r>
      <w:r>
        <w:rPr>
          <w:sz w:val="21"/>
          <w:szCs w:val="21"/>
        </w:rPr>
        <w:t>的基础有待加强。同时，现有外向型合作机制还不能很好地适应形势发展需要，具有国际竞争力的外向型团队尚未形成，中医药参与</w:t>
      </w:r>
      <w:r>
        <w:rPr>
          <w:sz w:val="21"/>
          <w:szCs w:val="21"/>
        </w:rPr>
        <w:t>“</w:t>
      </w:r>
      <w:r>
        <w:rPr>
          <w:sz w:val="21"/>
          <w:szCs w:val="21"/>
        </w:rPr>
        <w:t>一带一路</w:t>
      </w:r>
      <w:r>
        <w:rPr>
          <w:sz w:val="21"/>
          <w:szCs w:val="21"/>
        </w:rPr>
        <w:t>”</w:t>
      </w:r>
      <w:r>
        <w:rPr>
          <w:sz w:val="21"/>
          <w:szCs w:val="21"/>
        </w:rPr>
        <w:t>建设的任务依然十分艰巨。</w:t>
      </w:r>
      <w:r>
        <w:rPr>
          <w:sz w:val="21"/>
          <w:szCs w:val="21"/>
        </w:rPr>
        <w:br/>
      </w:r>
      <w:r>
        <w:rPr>
          <w:sz w:val="21"/>
          <w:szCs w:val="21"/>
        </w:rPr>
        <w:t>推动中医药</w:t>
      </w:r>
      <w:r>
        <w:rPr>
          <w:sz w:val="21"/>
          <w:szCs w:val="21"/>
        </w:rPr>
        <w:t>“</w:t>
      </w:r>
      <w:r>
        <w:rPr>
          <w:sz w:val="21"/>
          <w:szCs w:val="21"/>
        </w:rPr>
        <w:t>一带一路</w:t>
      </w:r>
      <w:r>
        <w:rPr>
          <w:sz w:val="21"/>
          <w:szCs w:val="21"/>
        </w:rPr>
        <w:t>”</w:t>
      </w:r>
      <w:r>
        <w:rPr>
          <w:sz w:val="21"/>
          <w:szCs w:val="21"/>
        </w:rPr>
        <w:t>建设，对服务国家战略具有重</w:t>
      </w:r>
      <w:r>
        <w:rPr>
          <w:sz w:val="21"/>
          <w:szCs w:val="21"/>
        </w:rPr>
        <w:t>要意义。中医药凝聚着中华民族传统文化的精华，是中华文明与沿线国家人文交流的重要内容，有助于促进与沿线国家民心相通。中医药是中国特色医药卫生事业的重要组成部分，可以为沿线国家解决医疗可持续发展提供借鉴参考，满足沿线各国建设民生的普遍关切。随着中医药融入国际医学体系的步伐逐渐加快，中医药健康服务业发展存在巨大潜力，能够为促进经济结构转型、拉动经济增长贡献力量。积极参与</w:t>
      </w:r>
      <w:r>
        <w:rPr>
          <w:sz w:val="21"/>
          <w:szCs w:val="21"/>
        </w:rPr>
        <w:t>“</w:t>
      </w:r>
      <w:r>
        <w:rPr>
          <w:sz w:val="21"/>
          <w:szCs w:val="21"/>
        </w:rPr>
        <w:t>一带一路</w:t>
      </w:r>
      <w:r>
        <w:rPr>
          <w:sz w:val="21"/>
          <w:szCs w:val="21"/>
        </w:rPr>
        <w:t>”</w:t>
      </w:r>
      <w:r>
        <w:rPr>
          <w:sz w:val="21"/>
          <w:szCs w:val="21"/>
        </w:rPr>
        <w:t>建设，有利于促进中医药传承创新，促进中医药原创思维与现代科技融合发展，为维护人类健康做出新的贡献。</w:t>
      </w:r>
      <w:r>
        <w:rPr>
          <w:sz w:val="21"/>
          <w:szCs w:val="21"/>
        </w:rPr>
        <w:br/>
        <w:t xml:space="preserve">    </w:t>
      </w:r>
      <w:r>
        <w:rPr>
          <w:sz w:val="21"/>
          <w:szCs w:val="21"/>
        </w:rPr>
        <w:t>二、总体要求</w:t>
      </w:r>
      <w:r>
        <w:rPr>
          <w:sz w:val="21"/>
          <w:szCs w:val="21"/>
        </w:rPr>
        <w:br/>
        <w:t xml:space="preserve">    </w:t>
      </w:r>
      <w:r>
        <w:rPr>
          <w:sz w:val="21"/>
          <w:szCs w:val="21"/>
        </w:rPr>
        <w:t>（一</w:t>
      </w:r>
      <w:r>
        <w:rPr>
          <w:sz w:val="21"/>
          <w:szCs w:val="21"/>
        </w:rPr>
        <w:t>）指导思想。</w:t>
      </w:r>
      <w:r>
        <w:rPr>
          <w:sz w:val="21"/>
          <w:szCs w:val="21"/>
        </w:rPr>
        <w:br/>
        <w:t xml:space="preserve">    </w:t>
      </w:r>
      <w:r>
        <w:rPr>
          <w:sz w:val="21"/>
          <w:szCs w:val="21"/>
        </w:rPr>
        <w:t>认真落实党的十八大和十八届二中、三中、四中、五中、六中全会精神，深入贯彻习近平总书记系列重要讲话精神，按照</w:t>
      </w:r>
      <w:r>
        <w:rPr>
          <w:sz w:val="21"/>
          <w:szCs w:val="21"/>
        </w:rPr>
        <w:t>“</w:t>
      </w:r>
      <w:r>
        <w:rPr>
          <w:sz w:val="21"/>
          <w:szCs w:val="21"/>
        </w:rPr>
        <w:t>一带一路</w:t>
      </w:r>
      <w:r>
        <w:rPr>
          <w:sz w:val="21"/>
          <w:szCs w:val="21"/>
        </w:rPr>
        <w:t>”</w:t>
      </w:r>
      <w:r>
        <w:rPr>
          <w:sz w:val="21"/>
          <w:szCs w:val="21"/>
        </w:rPr>
        <w:t>愿景与行动倡议总体部署，秉持亲诚惠容，坚持共商、共建、共享理念，遵循中医药发展规律，充分利用国内国际两种资源、两个市场、两类规则，立足沿线各国不同发展现状，丰富对外合作内涵，提高对外合作水平，统筹推进中医药医疗、保健、教育、科研、文化和产业的对外交流与合作，实现中医药与沿线各国传统医学和现代医学的融合发展，为</w:t>
      </w:r>
      <w:r>
        <w:rPr>
          <w:sz w:val="21"/>
          <w:szCs w:val="21"/>
        </w:rPr>
        <w:t>“</w:t>
      </w:r>
      <w:r>
        <w:rPr>
          <w:sz w:val="21"/>
          <w:szCs w:val="21"/>
        </w:rPr>
        <w:t>一带一路</w:t>
      </w:r>
      <w:r>
        <w:rPr>
          <w:sz w:val="21"/>
          <w:szCs w:val="21"/>
        </w:rPr>
        <w:t>”</w:t>
      </w:r>
      <w:r>
        <w:rPr>
          <w:sz w:val="21"/>
          <w:szCs w:val="21"/>
        </w:rPr>
        <w:t>倡议服务，为维护人类健康服务。</w:t>
      </w:r>
      <w:r>
        <w:rPr>
          <w:sz w:val="21"/>
          <w:szCs w:val="21"/>
        </w:rPr>
        <w:br/>
        <w:t xml:space="preserve">    </w:t>
      </w:r>
      <w:r>
        <w:rPr>
          <w:sz w:val="21"/>
          <w:szCs w:val="21"/>
        </w:rPr>
        <w:t>（二）基本</w:t>
      </w:r>
      <w:r>
        <w:rPr>
          <w:sz w:val="21"/>
          <w:szCs w:val="21"/>
        </w:rPr>
        <w:t>原则。</w:t>
      </w:r>
      <w:r>
        <w:rPr>
          <w:sz w:val="21"/>
          <w:szCs w:val="21"/>
        </w:rPr>
        <w:br/>
        <w:t xml:space="preserve">    </w:t>
      </w:r>
      <w:r>
        <w:rPr>
          <w:sz w:val="21"/>
          <w:szCs w:val="21"/>
        </w:rPr>
        <w:t>依托优势，服务大局。充分发挥中医药作为卫生资源、经济资源、科技资源、文化资源和生态资源等五大资源优势，服从和服务于国家全方位对外开放新格局的整体部署，推动中医药与沿线各国深度融合。</w:t>
      </w:r>
      <w:r>
        <w:rPr>
          <w:sz w:val="21"/>
          <w:szCs w:val="21"/>
        </w:rPr>
        <w:br/>
        <w:t xml:space="preserve">    </w:t>
      </w:r>
      <w:r>
        <w:rPr>
          <w:sz w:val="21"/>
          <w:szCs w:val="21"/>
        </w:rPr>
        <w:t>政府引领，市场运作。充分利用政府间现有多边、双边机制，搭建稳固合作平台。发挥各类机构在对外合作中的主体作用，充分遵循市场规律，加强供给侧和需求侧协同发展，扩大有效和中高端供给。</w:t>
      </w:r>
      <w:r>
        <w:rPr>
          <w:sz w:val="21"/>
          <w:szCs w:val="21"/>
        </w:rPr>
        <w:t xml:space="preserve"> </w:t>
      </w:r>
      <w:r>
        <w:rPr>
          <w:sz w:val="21"/>
          <w:szCs w:val="21"/>
        </w:rPr>
        <w:br/>
        <w:t xml:space="preserve">    </w:t>
      </w:r>
      <w:r>
        <w:rPr>
          <w:sz w:val="21"/>
          <w:szCs w:val="21"/>
        </w:rPr>
        <w:t>因地制宜，分类施策。立足沿线各国不同发展现状，针对当地民众医疗保健需求，有区别地选择合作领域、模式和项目，制定和实施符</w:t>
      </w:r>
      <w:r>
        <w:rPr>
          <w:sz w:val="21"/>
          <w:szCs w:val="21"/>
        </w:rPr>
        <w:t>合实际的合作路线和措施。</w:t>
      </w:r>
      <w:r>
        <w:rPr>
          <w:sz w:val="21"/>
          <w:szCs w:val="21"/>
        </w:rPr>
        <w:br/>
        <w:t xml:space="preserve">    </w:t>
      </w:r>
      <w:r>
        <w:rPr>
          <w:sz w:val="21"/>
          <w:szCs w:val="21"/>
        </w:rPr>
        <w:t>上下联动，内外统筹。统筹国际和区域发展布局，有效引导地方依据自身特色与沿线国家开展交流合作，形成错位发展、分工协作、步调一致、共同推进的工作局面。</w:t>
      </w:r>
      <w:r>
        <w:rPr>
          <w:sz w:val="21"/>
          <w:szCs w:val="21"/>
        </w:rPr>
        <w:br/>
        <w:t xml:space="preserve">    </w:t>
      </w:r>
      <w:r>
        <w:rPr>
          <w:sz w:val="21"/>
          <w:szCs w:val="21"/>
        </w:rPr>
        <w:t>（三）发展目标。</w:t>
      </w:r>
      <w:r>
        <w:rPr>
          <w:sz w:val="21"/>
          <w:szCs w:val="21"/>
        </w:rPr>
        <w:br/>
        <w:t xml:space="preserve">    </w:t>
      </w:r>
      <w:r>
        <w:rPr>
          <w:sz w:val="21"/>
          <w:szCs w:val="21"/>
        </w:rPr>
        <w:t>到</w:t>
      </w:r>
      <w:r>
        <w:rPr>
          <w:sz w:val="21"/>
          <w:szCs w:val="21"/>
        </w:rPr>
        <w:t>2020</w:t>
      </w:r>
      <w:r>
        <w:rPr>
          <w:sz w:val="21"/>
          <w:szCs w:val="21"/>
        </w:rPr>
        <w:t>年，中医药</w:t>
      </w:r>
      <w:r>
        <w:rPr>
          <w:sz w:val="21"/>
          <w:szCs w:val="21"/>
        </w:rPr>
        <w:t>“</w:t>
      </w:r>
      <w:r>
        <w:rPr>
          <w:sz w:val="21"/>
          <w:szCs w:val="21"/>
        </w:rPr>
        <w:t>一带一路</w:t>
      </w:r>
      <w:r>
        <w:rPr>
          <w:sz w:val="21"/>
          <w:szCs w:val="21"/>
        </w:rPr>
        <w:t>”</w:t>
      </w:r>
      <w:r>
        <w:rPr>
          <w:sz w:val="21"/>
          <w:szCs w:val="21"/>
        </w:rPr>
        <w:t>全方位合作新格局基本形成，国内政策支撑体系和国际协调机制逐步完善，以周边国家和重点国家为基础，与沿线国家合作建设</w:t>
      </w:r>
      <w:r>
        <w:rPr>
          <w:sz w:val="21"/>
          <w:szCs w:val="21"/>
        </w:rPr>
        <w:t>30</w:t>
      </w:r>
      <w:r>
        <w:rPr>
          <w:sz w:val="21"/>
          <w:szCs w:val="21"/>
        </w:rPr>
        <w:t>个中医药海外中心，颁布</w:t>
      </w:r>
      <w:r>
        <w:rPr>
          <w:sz w:val="21"/>
          <w:szCs w:val="21"/>
        </w:rPr>
        <w:t>20</w:t>
      </w:r>
      <w:r>
        <w:rPr>
          <w:sz w:val="21"/>
          <w:szCs w:val="21"/>
        </w:rPr>
        <w:t>项中医药国际标准，注册</w:t>
      </w:r>
      <w:r>
        <w:rPr>
          <w:sz w:val="21"/>
          <w:szCs w:val="21"/>
        </w:rPr>
        <w:t>100</w:t>
      </w:r>
      <w:r>
        <w:rPr>
          <w:sz w:val="21"/>
          <w:szCs w:val="21"/>
        </w:rPr>
        <w:t>种中药产品，建设</w:t>
      </w:r>
      <w:r>
        <w:rPr>
          <w:sz w:val="21"/>
          <w:szCs w:val="21"/>
        </w:rPr>
        <w:t>50</w:t>
      </w:r>
      <w:r>
        <w:rPr>
          <w:sz w:val="21"/>
          <w:szCs w:val="21"/>
        </w:rPr>
        <w:t>家中医药对外交流合作示范基地。中医药医疗与养生保健的价值被沿线民众广泛认可</w:t>
      </w:r>
      <w:r>
        <w:rPr>
          <w:sz w:val="21"/>
          <w:szCs w:val="21"/>
        </w:rPr>
        <w:t>，更多沿线国家承认中医药的法律地位，中医药与沿线合作实现更大范围、更高水平、更深层次的大开放、大交流、大融合。</w:t>
      </w:r>
      <w:r>
        <w:rPr>
          <w:sz w:val="21"/>
          <w:szCs w:val="21"/>
        </w:rPr>
        <w:br/>
        <w:t xml:space="preserve">    </w:t>
      </w:r>
      <w:r>
        <w:rPr>
          <w:sz w:val="21"/>
          <w:szCs w:val="21"/>
        </w:rPr>
        <w:t>三、主要任务</w:t>
      </w:r>
      <w:r>
        <w:rPr>
          <w:sz w:val="21"/>
          <w:szCs w:val="21"/>
        </w:rPr>
        <w:br/>
        <w:t xml:space="preserve">    </w:t>
      </w:r>
      <w:r>
        <w:rPr>
          <w:sz w:val="21"/>
          <w:szCs w:val="21"/>
        </w:rPr>
        <w:t>（一）政策沟通，完善政府间交流合作机制。</w:t>
      </w:r>
      <w:r>
        <w:rPr>
          <w:sz w:val="21"/>
          <w:szCs w:val="21"/>
        </w:rPr>
        <w:br/>
        <w:t xml:space="preserve">    </w:t>
      </w:r>
      <w:r>
        <w:rPr>
          <w:sz w:val="21"/>
          <w:szCs w:val="21"/>
        </w:rPr>
        <w:t>充分利用现有政府间合作机制</w:t>
      </w:r>
      <w:r>
        <w:rPr>
          <w:sz w:val="21"/>
          <w:szCs w:val="21"/>
        </w:rPr>
        <w:t xml:space="preserve">, </w:t>
      </w:r>
      <w:r>
        <w:rPr>
          <w:sz w:val="21"/>
          <w:szCs w:val="21"/>
        </w:rPr>
        <w:t>加强传统医学政策法规、人员资质、产品注册、市场准入、质量监管等方面的交流沟通和经验分享，为有条件的中医药机构</w:t>
      </w:r>
      <w:r>
        <w:rPr>
          <w:sz w:val="21"/>
          <w:szCs w:val="21"/>
        </w:rPr>
        <w:t>“</w:t>
      </w:r>
      <w:r>
        <w:rPr>
          <w:sz w:val="21"/>
          <w:szCs w:val="21"/>
        </w:rPr>
        <w:t>走出去</w:t>
      </w:r>
      <w:r>
        <w:rPr>
          <w:sz w:val="21"/>
          <w:szCs w:val="21"/>
        </w:rPr>
        <w:t>”</w:t>
      </w:r>
      <w:r>
        <w:rPr>
          <w:sz w:val="21"/>
          <w:szCs w:val="21"/>
        </w:rPr>
        <w:t>搭建平台，为中医药对外合作提供政策支持。深化与世界卫生组织、国际标准化组织、上海合作组织、中东欧、欧盟、东盟等多边合作机制，积极参与国际组织发展战略、运行规则、政策动态和标</w:t>
      </w:r>
      <w:r>
        <w:rPr>
          <w:sz w:val="21"/>
          <w:szCs w:val="21"/>
        </w:rPr>
        <w:t>准规范的研究与制定，营造有利于中医药海外发展的国际环境。</w:t>
      </w:r>
    </w:p>
    <w:tbl>
      <w:tblPr>
        <w:tblW w:w="8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4"/>
      </w:tblGrid>
      <w:tr w:rsidR="00BC0153">
        <w:tc>
          <w:tcPr>
            <w:tcW w:w="8414" w:type="dxa"/>
            <w:tcBorders>
              <w:top w:val="single" w:sz="4" w:space="0" w:color="000000"/>
              <w:left w:val="single" w:sz="4" w:space="0" w:color="000000"/>
              <w:bottom w:val="single" w:sz="4" w:space="0" w:color="000000"/>
              <w:right w:val="single" w:sz="4" w:space="0" w:color="000000"/>
            </w:tcBorders>
            <w:shd w:val="clear" w:color="auto" w:fill="auto"/>
          </w:tcPr>
          <w:p w:rsidR="00BC0153" w:rsidRDefault="00684E35">
            <w:pPr>
              <w:widowControl/>
              <w:spacing w:line="600" w:lineRule="exact"/>
              <w:jc w:val="center"/>
            </w:pPr>
            <w:r>
              <w:rPr>
                <w:rFonts w:ascii="仿宋_GB2312" w:eastAsia="仿宋_GB2312" w:hAnsi="宋体" w:cs="Times New Roman"/>
                <w:b/>
                <w:kern w:val="0"/>
                <w:sz w:val="28"/>
                <w:szCs w:val="30"/>
                <w:lang/>
              </w:rPr>
              <w:t>专栏</w:t>
            </w:r>
            <w:r>
              <w:rPr>
                <w:rFonts w:ascii="仿宋_GB2312" w:eastAsia="仿宋_GB2312" w:hAnsi="宋体" w:cs="Times New Roman"/>
                <w:b/>
                <w:kern w:val="0"/>
                <w:sz w:val="28"/>
                <w:szCs w:val="30"/>
                <w:lang/>
              </w:rPr>
              <w:t xml:space="preserve">1 </w:t>
            </w:r>
            <w:r>
              <w:rPr>
                <w:rFonts w:ascii="仿宋_GB2312" w:eastAsia="仿宋_GB2312" w:hAnsi="宋体" w:cs="Times New Roman"/>
                <w:b/>
                <w:kern w:val="0"/>
                <w:sz w:val="28"/>
                <w:szCs w:val="30"/>
                <w:lang/>
              </w:rPr>
              <w:t>政府间合作机制建设</w:t>
            </w:r>
          </w:p>
        </w:tc>
      </w:tr>
      <w:tr w:rsidR="00BC0153">
        <w:tc>
          <w:tcPr>
            <w:tcW w:w="8414" w:type="dxa"/>
            <w:tcBorders>
              <w:top w:val="single" w:sz="4" w:space="0" w:color="000000"/>
              <w:left w:val="single" w:sz="4" w:space="0" w:color="000000"/>
              <w:bottom w:val="single" w:sz="4" w:space="0" w:color="000000"/>
              <w:right w:val="single" w:sz="4" w:space="0" w:color="000000"/>
            </w:tcBorders>
            <w:shd w:val="clear" w:color="auto" w:fill="auto"/>
          </w:tcPr>
          <w:p w:rsidR="00BC0153" w:rsidRDefault="00684E35">
            <w:pPr>
              <w:widowControl/>
              <w:spacing w:line="520" w:lineRule="exact"/>
              <w:jc w:val="left"/>
            </w:pPr>
            <w:r>
              <w:rPr>
                <w:rFonts w:ascii="仿宋_GB2312" w:eastAsia="仿宋_GB2312" w:hAnsi="宋体" w:cs="Times New Roman"/>
                <w:b/>
                <w:kern w:val="0"/>
                <w:sz w:val="28"/>
                <w:szCs w:val="30"/>
                <w:lang/>
              </w:rPr>
              <w:t>双边合作机制项目</w:t>
            </w:r>
          </w:p>
          <w:p w:rsidR="00BC0153" w:rsidRDefault="00684E35">
            <w:pPr>
              <w:widowControl/>
              <w:spacing w:line="520" w:lineRule="exact"/>
              <w:jc w:val="left"/>
            </w:pPr>
            <w:r>
              <w:rPr>
                <w:rFonts w:ascii="仿宋_GB2312" w:eastAsia="仿宋_GB2312" w:hAnsi="宋体" w:cs="Times New Roman"/>
                <w:kern w:val="0"/>
                <w:sz w:val="28"/>
                <w:szCs w:val="30"/>
                <w:lang/>
              </w:rPr>
              <w:t>落实中医药双边合作协议，构建政府间磋商和协调机制，加强政策沟通，协调解决重大问题，为中医药沿</w:t>
            </w:r>
            <w:r>
              <w:rPr>
                <w:rFonts w:ascii="仿宋_GB2312" w:eastAsia="仿宋_GB2312" w:hAnsi="宋体" w:cs="Times New Roman"/>
                <w:kern w:val="0"/>
                <w:sz w:val="28"/>
                <w:szCs w:val="30"/>
                <w:lang/>
              </w:rPr>
              <w:t>“</w:t>
            </w:r>
            <w:r>
              <w:rPr>
                <w:rFonts w:ascii="仿宋_GB2312" w:eastAsia="仿宋_GB2312" w:hAnsi="宋体" w:cs="Times New Roman"/>
                <w:kern w:val="0"/>
                <w:sz w:val="28"/>
                <w:szCs w:val="30"/>
                <w:lang/>
              </w:rPr>
              <w:t>一带一路</w:t>
            </w:r>
            <w:r>
              <w:rPr>
                <w:rFonts w:ascii="仿宋_GB2312" w:eastAsia="仿宋_GB2312" w:hAnsi="宋体" w:cs="Times New Roman"/>
                <w:kern w:val="0"/>
                <w:sz w:val="28"/>
                <w:szCs w:val="30"/>
                <w:lang/>
              </w:rPr>
              <w:t>”</w:t>
            </w:r>
            <w:r>
              <w:rPr>
                <w:rFonts w:ascii="仿宋_GB2312" w:eastAsia="仿宋_GB2312" w:hAnsi="宋体" w:cs="Times New Roman"/>
                <w:kern w:val="0"/>
                <w:sz w:val="28"/>
                <w:szCs w:val="30"/>
                <w:lang/>
              </w:rPr>
              <w:t>走出去营造良好政策环境。</w:t>
            </w:r>
          </w:p>
          <w:p w:rsidR="00BC0153" w:rsidRDefault="00684E35">
            <w:pPr>
              <w:widowControl/>
              <w:spacing w:line="520" w:lineRule="exact"/>
              <w:jc w:val="left"/>
            </w:pPr>
            <w:r>
              <w:rPr>
                <w:rFonts w:ascii="仿宋_GB2312" w:eastAsia="仿宋_GB2312" w:hAnsi="宋体" w:cs="Times New Roman"/>
                <w:b/>
                <w:kern w:val="0"/>
                <w:sz w:val="28"/>
                <w:szCs w:val="30"/>
                <w:lang/>
              </w:rPr>
              <w:t>国际组织平台项目</w:t>
            </w:r>
          </w:p>
          <w:p w:rsidR="00BC0153" w:rsidRDefault="00684E35">
            <w:pPr>
              <w:widowControl/>
              <w:spacing w:line="520" w:lineRule="exact"/>
              <w:jc w:val="left"/>
            </w:pPr>
            <w:r>
              <w:rPr>
                <w:rFonts w:ascii="仿宋_GB2312" w:eastAsia="仿宋_GB2312" w:hAnsi="宋体" w:cs="Times New Roman"/>
                <w:kern w:val="0"/>
                <w:sz w:val="28"/>
                <w:szCs w:val="30"/>
                <w:lang/>
              </w:rPr>
              <w:t>充分发挥世界卫生组织、国际标准化组织等多边组织作用，利用国际植物药法规与监管合作组织（</w:t>
            </w:r>
            <w:r>
              <w:rPr>
                <w:rFonts w:ascii="仿宋_GB2312" w:eastAsia="仿宋_GB2312" w:hAnsi="宋体" w:cs="Times New Roman"/>
                <w:kern w:val="0"/>
                <w:sz w:val="28"/>
                <w:szCs w:val="30"/>
                <w:lang/>
              </w:rPr>
              <w:t>IRCH</w:t>
            </w:r>
            <w:r>
              <w:rPr>
                <w:rFonts w:ascii="仿宋_GB2312" w:eastAsia="仿宋_GB2312" w:hAnsi="宋体" w:cs="Times New Roman"/>
                <w:kern w:val="0"/>
                <w:sz w:val="28"/>
                <w:szCs w:val="30"/>
                <w:lang/>
              </w:rPr>
              <w:t>）、中国</w:t>
            </w:r>
            <w:r>
              <w:rPr>
                <w:rFonts w:ascii="仿宋_GB2312" w:eastAsia="仿宋_GB2312" w:hAnsi="宋体" w:cs="Times New Roman"/>
                <w:kern w:val="0"/>
                <w:sz w:val="28"/>
                <w:szCs w:val="30"/>
                <w:lang/>
              </w:rPr>
              <w:t>—</w:t>
            </w:r>
            <w:r>
              <w:rPr>
                <w:rFonts w:ascii="仿宋_GB2312" w:eastAsia="仿宋_GB2312" w:hAnsi="宋体" w:cs="Times New Roman"/>
                <w:kern w:val="0"/>
                <w:sz w:val="28"/>
                <w:szCs w:val="30"/>
                <w:lang/>
              </w:rPr>
              <w:t>中东欧、中国</w:t>
            </w:r>
            <w:r>
              <w:rPr>
                <w:rFonts w:ascii="仿宋_GB2312" w:eastAsia="仿宋_GB2312" w:hAnsi="宋体" w:cs="Times New Roman"/>
                <w:kern w:val="0"/>
                <w:sz w:val="28"/>
                <w:szCs w:val="30"/>
                <w:lang/>
              </w:rPr>
              <w:t>—</w:t>
            </w:r>
            <w:r>
              <w:rPr>
                <w:rFonts w:ascii="仿宋_GB2312" w:eastAsia="仿宋_GB2312" w:hAnsi="宋体" w:cs="Times New Roman"/>
                <w:kern w:val="0"/>
                <w:sz w:val="28"/>
                <w:szCs w:val="30"/>
                <w:lang/>
              </w:rPr>
              <w:t>东盟、西太区草药协调论坛等多边机制，积极参与国际传统医学发展战略和标准规范研究与制定工作。</w:t>
            </w:r>
          </w:p>
        </w:tc>
      </w:tr>
    </w:tbl>
    <w:p w:rsidR="00BC0153" w:rsidRDefault="00684E35">
      <w:pPr>
        <w:pStyle w:val="a3"/>
        <w:widowControl/>
        <w:spacing w:line="375" w:lineRule="atLeast"/>
      </w:pPr>
      <w:r>
        <w:rPr>
          <w:sz w:val="21"/>
          <w:szCs w:val="21"/>
        </w:rPr>
        <w:t xml:space="preserve">    </w:t>
      </w:r>
      <w:r>
        <w:rPr>
          <w:sz w:val="21"/>
          <w:szCs w:val="21"/>
        </w:rPr>
        <w:t>（二）资源互通，与沿线国家共享中医药服务。</w:t>
      </w:r>
      <w:r>
        <w:rPr>
          <w:sz w:val="21"/>
          <w:szCs w:val="21"/>
        </w:rPr>
        <w:br/>
        <w:t xml:space="preserve">    </w:t>
      </w:r>
      <w:r>
        <w:rPr>
          <w:sz w:val="21"/>
          <w:szCs w:val="21"/>
        </w:rPr>
        <w:t>回应国际需求，做好区域布局，支持各类优秀中医药机构与沿线国家合作建设中医药中心，结合不同国家的常见病、多发病、慢性病以及重大疑难疾病，面向沿线民众提供中医医疗和养生保健服务，推动中医药理论、服务、文化融入沿线国家卫生体系。以医带药，针对不同国家的药品规管制度，推动成熟的中药产品以药品、保健品、功能食品等多种方式在沿线国家进行注册，形成知名品牌，扩大中药产品在国际市场所占份额。</w:t>
      </w:r>
    </w:p>
    <w:tbl>
      <w:tblPr>
        <w:tblW w:w="8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4"/>
      </w:tblGrid>
      <w:tr w:rsidR="00BC0153">
        <w:tc>
          <w:tcPr>
            <w:tcW w:w="8414" w:type="dxa"/>
            <w:tcBorders>
              <w:top w:val="single" w:sz="4" w:space="0" w:color="000000"/>
              <w:left w:val="single" w:sz="4" w:space="0" w:color="000000"/>
              <w:bottom w:val="single" w:sz="4" w:space="0" w:color="000000"/>
              <w:right w:val="single" w:sz="4" w:space="0" w:color="000000"/>
            </w:tcBorders>
            <w:shd w:val="clear" w:color="auto" w:fill="auto"/>
          </w:tcPr>
          <w:p w:rsidR="00BC0153" w:rsidRDefault="00684E35">
            <w:pPr>
              <w:widowControl/>
              <w:spacing w:line="520" w:lineRule="exact"/>
              <w:jc w:val="center"/>
            </w:pPr>
            <w:r>
              <w:rPr>
                <w:rFonts w:ascii="仿宋_GB2312" w:eastAsia="仿宋_GB2312" w:hAnsi="宋体" w:cs="Times New Roman"/>
                <w:b/>
                <w:kern w:val="0"/>
                <w:sz w:val="28"/>
                <w:szCs w:val="28"/>
                <w:lang/>
              </w:rPr>
              <w:t>专栏</w:t>
            </w:r>
            <w:r>
              <w:rPr>
                <w:rFonts w:ascii="仿宋_GB2312" w:eastAsia="仿宋_GB2312" w:hAnsi="宋体" w:cs="Times New Roman"/>
                <w:b/>
                <w:kern w:val="0"/>
                <w:sz w:val="28"/>
                <w:szCs w:val="28"/>
                <w:lang/>
              </w:rPr>
              <w:t xml:space="preserve">2 </w:t>
            </w:r>
            <w:r>
              <w:rPr>
                <w:rFonts w:ascii="仿宋_GB2312" w:eastAsia="仿宋_GB2312" w:hAnsi="宋体" w:cs="Times New Roman"/>
                <w:b/>
                <w:kern w:val="0"/>
                <w:sz w:val="28"/>
                <w:szCs w:val="28"/>
                <w:lang/>
              </w:rPr>
              <w:t>中医药国际医疗服务体系建设</w:t>
            </w:r>
          </w:p>
        </w:tc>
      </w:tr>
      <w:tr w:rsidR="00BC0153">
        <w:tc>
          <w:tcPr>
            <w:tcW w:w="8414" w:type="dxa"/>
            <w:tcBorders>
              <w:top w:val="single" w:sz="4" w:space="0" w:color="000000"/>
              <w:left w:val="single" w:sz="4" w:space="0" w:color="000000"/>
              <w:bottom w:val="single" w:sz="4" w:space="0" w:color="000000"/>
              <w:right w:val="single" w:sz="4" w:space="0" w:color="000000"/>
            </w:tcBorders>
            <w:shd w:val="clear" w:color="auto" w:fill="auto"/>
          </w:tcPr>
          <w:p w:rsidR="00BC0153" w:rsidRDefault="00684E35">
            <w:pPr>
              <w:widowControl/>
              <w:spacing w:line="520" w:lineRule="exact"/>
              <w:jc w:val="left"/>
            </w:pPr>
            <w:r>
              <w:rPr>
                <w:rFonts w:ascii="仿宋_GB2312" w:eastAsia="仿宋_GB2312" w:hAnsi="宋体" w:cs="Times New Roman"/>
                <w:b/>
                <w:kern w:val="0"/>
                <w:sz w:val="28"/>
                <w:szCs w:val="28"/>
                <w:lang/>
              </w:rPr>
              <w:t>中医药海外中心项目</w:t>
            </w:r>
          </w:p>
          <w:p w:rsidR="00BC0153" w:rsidRDefault="00684E35">
            <w:pPr>
              <w:widowControl/>
              <w:spacing w:line="520" w:lineRule="exact"/>
              <w:jc w:val="left"/>
            </w:pPr>
            <w:r>
              <w:rPr>
                <w:rFonts w:ascii="仿宋_GB2312" w:eastAsia="仿宋_GB2312" w:hAnsi="宋体" w:cs="Times New Roman"/>
                <w:kern w:val="0"/>
                <w:sz w:val="28"/>
                <w:szCs w:val="28"/>
                <w:lang/>
              </w:rPr>
              <w:t>支持与沿线国家政府开展</w:t>
            </w:r>
            <w:r>
              <w:rPr>
                <w:rFonts w:ascii="仿宋_GB2312" w:eastAsia="仿宋_GB2312" w:hAnsi="宋体" w:cs="Times New Roman"/>
                <w:kern w:val="0"/>
                <w:sz w:val="28"/>
                <w:szCs w:val="28"/>
                <w:lang/>
              </w:rPr>
              <w:t>合作，本着政府支持、民间运作、服务当地、互利共赢的原则，沿中蒙俄、中国</w:t>
            </w:r>
            <w:r>
              <w:rPr>
                <w:rFonts w:ascii="仿宋_GB2312" w:eastAsia="仿宋_GB2312" w:hAnsi="宋体" w:cs="Times New Roman"/>
                <w:kern w:val="0"/>
                <w:sz w:val="28"/>
                <w:szCs w:val="28"/>
                <w:lang/>
              </w:rPr>
              <w:t>—</w:t>
            </w:r>
            <w:r>
              <w:rPr>
                <w:rFonts w:ascii="仿宋_GB2312" w:eastAsia="仿宋_GB2312" w:hAnsi="宋体" w:cs="Times New Roman"/>
                <w:kern w:val="0"/>
                <w:sz w:val="28"/>
                <w:szCs w:val="28"/>
                <w:lang/>
              </w:rPr>
              <w:t>中亚</w:t>
            </w:r>
            <w:r>
              <w:rPr>
                <w:rFonts w:ascii="仿宋_GB2312" w:eastAsia="仿宋_GB2312" w:hAnsi="宋体" w:cs="Times New Roman"/>
                <w:kern w:val="0"/>
                <w:sz w:val="28"/>
                <w:szCs w:val="28"/>
                <w:lang/>
              </w:rPr>
              <w:t>—</w:t>
            </w:r>
            <w:r>
              <w:rPr>
                <w:rFonts w:ascii="仿宋_GB2312" w:eastAsia="仿宋_GB2312" w:hAnsi="宋体" w:cs="Times New Roman"/>
                <w:kern w:val="0"/>
                <w:sz w:val="28"/>
                <w:szCs w:val="28"/>
                <w:lang/>
              </w:rPr>
              <w:t>西亚、中国</w:t>
            </w:r>
            <w:r>
              <w:rPr>
                <w:rFonts w:ascii="仿宋_GB2312" w:eastAsia="仿宋_GB2312" w:hAnsi="宋体" w:cs="Times New Roman"/>
                <w:kern w:val="0"/>
                <w:sz w:val="28"/>
                <w:szCs w:val="28"/>
                <w:lang/>
              </w:rPr>
              <w:t>—</w:t>
            </w:r>
            <w:r>
              <w:rPr>
                <w:rFonts w:ascii="仿宋_GB2312" w:eastAsia="仿宋_GB2312" w:hAnsi="宋体" w:cs="Times New Roman"/>
                <w:kern w:val="0"/>
                <w:sz w:val="28"/>
                <w:szCs w:val="28"/>
                <w:lang/>
              </w:rPr>
              <w:t>中南半岛、新亚欧大陆桥、中巴、孟中印缅等国际经济合作走廊，在中亚、西亚、南亚、东南亚、中东欧、欧洲、大洋洲、非洲等区域建设</w:t>
            </w:r>
            <w:r>
              <w:rPr>
                <w:rFonts w:ascii="仿宋_GB2312" w:eastAsia="仿宋_GB2312" w:hAnsi="宋体" w:cs="Times New Roman"/>
                <w:kern w:val="0"/>
                <w:sz w:val="28"/>
                <w:szCs w:val="28"/>
                <w:lang/>
              </w:rPr>
              <w:t>30</w:t>
            </w:r>
            <w:r>
              <w:rPr>
                <w:rFonts w:ascii="仿宋_GB2312" w:eastAsia="仿宋_GB2312" w:hAnsi="宋体" w:cs="Times New Roman"/>
                <w:kern w:val="0"/>
                <w:sz w:val="28"/>
                <w:szCs w:val="28"/>
                <w:lang/>
              </w:rPr>
              <w:t>个中医药海外中心。</w:t>
            </w:r>
          </w:p>
          <w:p w:rsidR="00BC0153" w:rsidRDefault="00684E35">
            <w:pPr>
              <w:widowControl/>
              <w:spacing w:line="520" w:lineRule="exact"/>
              <w:jc w:val="left"/>
            </w:pPr>
            <w:r>
              <w:rPr>
                <w:rFonts w:ascii="仿宋_GB2312" w:eastAsia="仿宋_GB2312" w:hAnsi="宋体" w:cs="Times New Roman"/>
                <w:b/>
                <w:kern w:val="0"/>
                <w:sz w:val="28"/>
                <w:szCs w:val="28"/>
                <w:lang/>
              </w:rPr>
              <w:t>中医药国际医疗基地项目</w:t>
            </w:r>
          </w:p>
          <w:p w:rsidR="00BC0153" w:rsidRDefault="00684E35">
            <w:pPr>
              <w:widowControl/>
              <w:spacing w:line="520" w:lineRule="exact"/>
              <w:jc w:val="left"/>
            </w:pPr>
            <w:r>
              <w:rPr>
                <w:rFonts w:ascii="仿宋_GB2312" w:eastAsia="仿宋_GB2312" w:hAnsi="宋体" w:cs="Times New Roman"/>
                <w:kern w:val="0"/>
                <w:sz w:val="28"/>
                <w:szCs w:val="28"/>
                <w:lang/>
              </w:rPr>
              <w:t>依托各类中医药机构，在国内建设一批中医药国际医疗合作基地，提升外向型合作水平，吸引沿线民众来华接受中医药医疗保健服务。支持有实力的中医医疗机构获得国际知名保险机构的认证，提高国内中医医疗机构的服务品质，推动纳入国际医疗保险体系。</w:t>
            </w:r>
          </w:p>
          <w:p w:rsidR="00BC0153" w:rsidRDefault="00684E35">
            <w:pPr>
              <w:widowControl/>
              <w:spacing w:line="520" w:lineRule="exact"/>
              <w:jc w:val="left"/>
            </w:pPr>
            <w:r>
              <w:rPr>
                <w:rFonts w:ascii="仿宋_GB2312" w:eastAsia="仿宋_GB2312" w:hAnsi="宋体" w:cs="Times New Roman"/>
                <w:b/>
                <w:kern w:val="0"/>
                <w:sz w:val="28"/>
                <w:szCs w:val="28"/>
                <w:lang/>
              </w:rPr>
              <w:t>中药产品海外注册项目</w:t>
            </w:r>
          </w:p>
          <w:p w:rsidR="00BC0153" w:rsidRDefault="00684E35">
            <w:pPr>
              <w:widowControl/>
              <w:spacing w:line="520" w:lineRule="exact"/>
              <w:jc w:val="left"/>
            </w:pPr>
            <w:r>
              <w:rPr>
                <w:rFonts w:ascii="仿宋_GB2312" w:eastAsia="仿宋_GB2312" w:hAnsi="宋体" w:cs="Times New Roman"/>
                <w:kern w:val="0"/>
                <w:sz w:val="28"/>
                <w:szCs w:val="28"/>
                <w:lang/>
              </w:rPr>
              <w:t>搭建中药海外注册的公共服务平台，支持</w:t>
            </w:r>
            <w:r>
              <w:rPr>
                <w:rFonts w:ascii="仿宋_GB2312" w:eastAsia="仿宋_GB2312" w:hAnsi="宋体" w:cs="Times New Roman"/>
                <w:kern w:val="0"/>
                <w:sz w:val="28"/>
                <w:szCs w:val="28"/>
                <w:lang/>
              </w:rPr>
              <w:t>100</w:t>
            </w:r>
            <w:r>
              <w:rPr>
                <w:rFonts w:ascii="仿宋_GB2312" w:eastAsia="仿宋_GB2312" w:hAnsi="宋体" w:cs="Times New Roman"/>
                <w:kern w:val="0"/>
                <w:sz w:val="28"/>
                <w:szCs w:val="28"/>
                <w:lang/>
              </w:rPr>
              <w:t>种成熟的中药产品以药品、保健品、功能食品等多种方式在沿线国家进行注册，进入沿线国家医疗卫生体系，不断完善销售渠道，形成知名品牌，扩大国际市场份额。</w:t>
            </w:r>
          </w:p>
        </w:tc>
      </w:tr>
    </w:tbl>
    <w:p w:rsidR="00BC0153" w:rsidRDefault="00684E35">
      <w:pPr>
        <w:pStyle w:val="a3"/>
        <w:widowControl/>
        <w:spacing w:line="375" w:lineRule="atLeast"/>
      </w:pPr>
      <w:r>
        <w:rPr>
          <w:sz w:val="21"/>
          <w:szCs w:val="21"/>
        </w:rPr>
        <w:t xml:space="preserve">    </w:t>
      </w:r>
      <w:r>
        <w:rPr>
          <w:sz w:val="21"/>
          <w:szCs w:val="21"/>
        </w:rPr>
        <w:t>（三）民心相通，加强与沿线国家人文交流。</w:t>
      </w:r>
      <w:r>
        <w:rPr>
          <w:sz w:val="21"/>
          <w:szCs w:val="21"/>
        </w:rPr>
        <w:br/>
        <w:t xml:space="preserve">    </w:t>
      </w:r>
      <w:r>
        <w:rPr>
          <w:sz w:val="21"/>
          <w:szCs w:val="21"/>
        </w:rPr>
        <w:t>开展中医药公共外交，以中医药为载体传播中华传统文化，用国际化语言讲述中国故事，促进中医药文化在沿线国家传播与推广，将中医药打造成中国在国际舞台的一张亮丽名片。优化中医药对外教育结构、提高教育质量，鼓励中医药高等院校、社会团体等机构与沿线著名大学合作，将中医药学科</w:t>
      </w:r>
      <w:r>
        <w:rPr>
          <w:sz w:val="21"/>
          <w:szCs w:val="21"/>
        </w:rPr>
        <w:t>建设纳入沿线高等教育体系。面向沿线国家开展中医药学历教育、短期培训和进修，提高沿线中医药从业人员的素质和水平。</w:t>
      </w:r>
    </w:p>
    <w:tbl>
      <w:tblPr>
        <w:tblW w:w="8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4"/>
      </w:tblGrid>
      <w:tr w:rsidR="00BC0153">
        <w:tc>
          <w:tcPr>
            <w:tcW w:w="8414" w:type="dxa"/>
            <w:tcBorders>
              <w:top w:val="single" w:sz="4" w:space="0" w:color="000000"/>
              <w:left w:val="single" w:sz="4" w:space="0" w:color="000000"/>
              <w:bottom w:val="single" w:sz="4" w:space="0" w:color="000000"/>
              <w:right w:val="single" w:sz="4" w:space="0" w:color="000000"/>
            </w:tcBorders>
            <w:shd w:val="clear" w:color="auto" w:fill="auto"/>
          </w:tcPr>
          <w:p w:rsidR="00BC0153" w:rsidRDefault="00684E35">
            <w:pPr>
              <w:widowControl/>
              <w:spacing w:line="560" w:lineRule="exact"/>
              <w:jc w:val="center"/>
            </w:pPr>
            <w:r>
              <w:rPr>
                <w:rFonts w:ascii="仿宋_GB2312" w:eastAsia="仿宋_GB2312" w:hAnsi="宋体" w:cs="Times New Roman"/>
                <w:b/>
                <w:kern w:val="0"/>
                <w:sz w:val="28"/>
                <w:szCs w:val="30"/>
                <w:lang/>
              </w:rPr>
              <w:t>专栏</w:t>
            </w:r>
            <w:r>
              <w:rPr>
                <w:rFonts w:ascii="仿宋_GB2312" w:eastAsia="仿宋_GB2312" w:hAnsi="宋体" w:cs="Times New Roman"/>
                <w:b/>
                <w:kern w:val="0"/>
                <w:sz w:val="28"/>
                <w:szCs w:val="30"/>
                <w:lang/>
              </w:rPr>
              <w:t xml:space="preserve">3 </w:t>
            </w:r>
            <w:r>
              <w:rPr>
                <w:rFonts w:ascii="仿宋_GB2312" w:eastAsia="仿宋_GB2312" w:hAnsi="宋体" w:cs="Times New Roman"/>
                <w:b/>
                <w:kern w:val="0"/>
                <w:sz w:val="28"/>
                <w:szCs w:val="30"/>
                <w:lang/>
              </w:rPr>
              <w:t>中医药国际教育及文化传播体系建设</w:t>
            </w:r>
          </w:p>
        </w:tc>
      </w:tr>
      <w:tr w:rsidR="00BC0153">
        <w:tc>
          <w:tcPr>
            <w:tcW w:w="8414" w:type="dxa"/>
            <w:tcBorders>
              <w:top w:val="single" w:sz="4" w:space="0" w:color="000000"/>
              <w:left w:val="single" w:sz="4" w:space="0" w:color="000000"/>
              <w:bottom w:val="single" w:sz="4" w:space="0" w:color="000000"/>
              <w:right w:val="single" w:sz="4" w:space="0" w:color="000000"/>
            </w:tcBorders>
            <w:shd w:val="clear" w:color="auto" w:fill="auto"/>
          </w:tcPr>
          <w:p w:rsidR="00BC0153" w:rsidRDefault="00684E35">
            <w:pPr>
              <w:widowControl/>
              <w:spacing w:line="520" w:lineRule="exact"/>
              <w:jc w:val="left"/>
            </w:pPr>
            <w:r>
              <w:rPr>
                <w:rFonts w:ascii="仿宋_GB2312" w:eastAsia="仿宋_GB2312" w:hAnsi="宋体" w:cs="仿宋_GB2312"/>
                <w:b/>
                <w:kern w:val="0"/>
                <w:sz w:val="28"/>
                <w:szCs w:val="30"/>
                <w:lang/>
              </w:rPr>
              <w:t>与沿线国家合作办学项目</w:t>
            </w:r>
          </w:p>
          <w:p w:rsidR="00BC0153" w:rsidRDefault="00684E35">
            <w:pPr>
              <w:widowControl/>
              <w:spacing w:line="520" w:lineRule="exact"/>
              <w:jc w:val="left"/>
            </w:pPr>
            <w:r>
              <w:rPr>
                <w:rFonts w:ascii="仿宋_GB2312" w:eastAsia="仿宋_GB2312" w:hAnsi="宋体" w:cs="仿宋_GB2312"/>
                <w:kern w:val="0"/>
                <w:sz w:val="28"/>
                <w:szCs w:val="30"/>
                <w:lang/>
              </w:rPr>
              <w:t>与沿线知名大学合作办学，将中医药纳入沿线国家高等教育体系，扩大中医药在沿线国家的学历教育和继续教育规模，提升教学质量。在条件成熟的沿线国家开设更多的中医孔子学院。</w:t>
            </w:r>
          </w:p>
          <w:p w:rsidR="00BC0153" w:rsidRDefault="00684E35">
            <w:pPr>
              <w:widowControl/>
              <w:spacing w:line="520" w:lineRule="exact"/>
              <w:jc w:val="left"/>
            </w:pPr>
            <w:r>
              <w:rPr>
                <w:rFonts w:ascii="仿宋_GB2312" w:eastAsia="仿宋_GB2312" w:hAnsi="宋体" w:cs="仿宋_GB2312"/>
                <w:b/>
                <w:kern w:val="0"/>
                <w:sz w:val="28"/>
                <w:szCs w:val="30"/>
                <w:lang/>
              </w:rPr>
              <w:t>中医药国际教育基地项目</w:t>
            </w:r>
          </w:p>
          <w:p w:rsidR="00BC0153" w:rsidRDefault="00684E35">
            <w:pPr>
              <w:widowControl/>
              <w:spacing w:line="520" w:lineRule="exact"/>
              <w:jc w:val="left"/>
            </w:pPr>
            <w:r>
              <w:rPr>
                <w:rFonts w:ascii="仿宋_GB2312" w:eastAsia="仿宋_GB2312" w:hAnsi="宋体" w:cs="仿宋_GB2312"/>
                <w:kern w:val="0"/>
                <w:sz w:val="28"/>
                <w:szCs w:val="30"/>
                <w:lang/>
              </w:rPr>
              <w:t>遴选一批具备条件的中医药高等院校，面向沿线国家开展中医药学历教育、短期培训以及临床实习。加强海外中医医师规范化培训，提高服务能力和诊疗水平。支持中医药院校开展非学历远程教育。</w:t>
            </w:r>
          </w:p>
          <w:p w:rsidR="00BC0153" w:rsidRDefault="00684E35">
            <w:pPr>
              <w:widowControl/>
              <w:spacing w:line="520" w:lineRule="exact"/>
              <w:jc w:val="left"/>
            </w:pPr>
            <w:r>
              <w:rPr>
                <w:rFonts w:ascii="仿宋_GB2312" w:eastAsia="仿宋_GB2312" w:hAnsi="宋体" w:cs="仿宋_GB2312"/>
                <w:b/>
                <w:kern w:val="0"/>
                <w:sz w:val="28"/>
                <w:szCs w:val="30"/>
                <w:lang/>
              </w:rPr>
              <w:t>中医药国际文化传播项目</w:t>
            </w:r>
          </w:p>
          <w:p w:rsidR="00BC0153" w:rsidRDefault="00684E35">
            <w:pPr>
              <w:widowControl/>
              <w:spacing w:line="520" w:lineRule="exact"/>
              <w:jc w:val="left"/>
            </w:pPr>
            <w:r>
              <w:rPr>
                <w:rFonts w:ascii="仿宋_GB2312" w:eastAsia="仿宋_GB2312" w:hAnsi="宋体" w:cs="仿宋_GB2312"/>
                <w:kern w:val="0"/>
                <w:sz w:val="28"/>
                <w:szCs w:val="30"/>
                <w:lang/>
              </w:rPr>
              <w:t>积极利用驻外使领馆、中医药海外中心、孔子学院和海外中国文化中心等多种平台，举办大型中医药文化展览、义诊、健康讲座和科普宣传活动，制作中医药国际宣传材料，促进沿线民众对中医药理论和医疗保健服务作用的了解与认同。</w:t>
            </w:r>
          </w:p>
        </w:tc>
      </w:tr>
    </w:tbl>
    <w:p w:rsidR="00BC0153" w:rsidRDefault="00684E35">
      <w:pPr>
        <w:pStyle w:val="a3"/>
        <w:widowControl/>
        <w:spacing w:line="375" w:lineRule="atLeast"/>
      </w:pPr>
      <w:r>
        <w:rPr>
          <w:sz w:val="21"/>
          <w:szCs w:val="21"/>
        </w:rPr>
        <w:t xml:space="preserve">    </w:t>
      </w:r>
      <w:r>
        <w:rPr>
          <w:sz w:val="21"/>
          <w:szCs w:val="21"/>
        </w:rPr>
        <w:t>（四）科技联通，推动中医药传承创新。</w:t>
      </w:r>
      <w:r>
        <w:rPr>
          <w:sz w:val="21"/>
          <w:szCs w:val="21"/>
        </w:rPr>
        <w:br/>
        <w:t xml:space="preserve">    </w:t>
      </w:r>
      <w:r>
        <w:rPr>
          <w:sz w:val="21"/>
          <w:szCs w:val="21"/>
        </w:rPr>
        <w:t>支持中医医疗机构、科研院所、高等院校和中药企业</w:t>
      </w:r>
      <w:r>
        <w:rPr>
          <w:sz w:val="21"/>
          <w:szCs w:val="21"/>
        </w:rPr>
        <w:t>与沿线一流机构开展科技合作，建立协同创新机制和合作平台，运用现代科学技术和中医药传统研究方法，开展多领域、跨学科联合攻关，加强中医药领域国际科技合作，并转化为产品、技术和服务。遵照国际标准制定规则，充分借助世界卫生组织和国际标准化组织等平台，研究制定符合中医药特点的疾病诊断、治疗方法、疗效评价、质量控制等国际标准和规范，在沿线国家推广应用。优化中医药知识产权公共服务，加强中药资源和中医药知识产权保护。</w:t>
      </w:r>
    </w:p>
    <w:tbl>
      <w:tblPr>
        <w:tblW w:w="8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4"/>
      </w:tblGrid>
      <w:tr w:rsidR="00BC0153">
        <w:tc>
          <w:tcPr>
            <w:tcW w:w="8414" w:type="dxa"/>
            <w:tcBorders>
              <w:top w:val="single" w:sz="4" w:space="0" w:color="000000"/>
              <w:left w:val="single" w:sz="4" w:space="0" w:color="000000"/>
              <w:bottom w:val="single" w:sz="4" w:space="0" w:color="000000"/>
              <w:right w:val="single" w:sz="4" w:space="0" w:color="000000"/>
            </w:tcBorders>
            <w:shd w:val="clear" w:color="auto" w:fill="auto"/>
          </w:tcPr>
          <w:p w:rsidR="00BC0153" w:rsidRDefault="00684E35">
            <w:pPr>
              <w:widowControl/>
              <w:spacing w:line="560" w:lineRule="exact"/>
              <w:jc w:val="center"/>
            </w:pPr>
            <w:r>
              <w:rPr>
                <w:rFonts w:ascii="仿宋_GB2312" w:eastAsia="仿宋_GB2312" w:hAnsi="宋体" w:cs="Times New Roman"/>
                <w:b/>
                <w:kern w:val="0"/>
                <w:sz w:val="28"/>
                <w:szCs w:val="30"/>
                <w:lang/>
              </w:rPr>
              <w:t>专栏</w:t>
            </w:r>
            <w:r>
              <w:rPr>
                <w:rFonts w:ascii="仿宋_GB2312" w:eastAsia="仿宋_GB2312" w:hAnsi="宋体" w:cs="Times New Roman"/>
                <w:b/>
                <w:kern w:val="0"/>
                <w:sz w:val="28"/>
                <w:szCs w:val="30"/>
                <w:lang/>
              </w:rPr>
              <w:t xml:space="preserve">4 </w:t>
            </w:r>
            <w:r>
              <w:rPr>
                <w:rFonts w:ascii="仿宋_GB2312" w:eastAsia="仿宋_GB2312" w:hAnsi="宋体" w:cs="Times New Roman"/>
                <w:b/>
                <w:kern w:val="0"/>
                <w:sz w:val="28"/>
                <w:szCs w:val="30"/>
                <w:lang/>
              </w:rPr>
              <w:t>中医药国际科技体系建设</w:t>
            </w:r>
          </w:p>
        </w:tc>
      </w:tr>
      <w:tr w:rsidR="00BC0153">
        <w:tc>
          <w:tcPr>
            <w:tcW w:w="8414" w:type="dxa"/>
            <w:tcBorders>
              <w:top w:val="single" w:sz="4" w:space="0" w:color="000000"/>
              <w:left w:val="single" w:sz="4" w:space="0" w:color="000000"/>
              <w:bottom w:val="single" w:sz="4" w:space="0" w:color="000000"/>
              <w:right w:val="single" w:sz="4" w:space="0" w:color="000000"/>
            </w:tcBorders>
            <w:shd w:val="clear" w:color="auto" w:fill="auto"/>
          </w:tcPr>
          <w:p w:rsidR="00BC0153" w:rsidRDefault="00684E35">
            <w:pPr>
              <w:widowControl/>
              <w:spacing w:line="520" w:lineRule="exact"/>
              <w:jc w:val="left"/>
            </w:pPr>
            <w:r>
              <w:rPr>
                <w:rFonts w:ascii="仿宋_GB2312" w:eastAsia="仿宋_GB2312" w:hAnsi="宋体" w:cs="Times New Roman"/>
                <w:b/>
                <w:kern w:val="0"/>
                <w:sz w:val="28"/>
                <w:szCs w:val="30"/>
                <w:lang/>
              </w:rPr>
              <w:t>高层次中医药国际科技合作项目</w:t>
            </w:r>
          </w:p>
          <w:p w:rsidR="00BC0153" w:rsidRDefault="00684E35">
            <w:pPr>
              <w:widowControl/>
              <w:spacing w:line="520" w:lineRule="exact"/>
              <w:jc w:val="left"/>
            </w:pPr>
            <w:r>
              <w:rPr>
                <w:rFonts w:ascii="仿宋_GB2312" w:eastAsia="仿宋_GB2312" w:hAnsi="宋体" w:cs="Times New Roman"/>
                <w:kern w:val="0"/>
                <w:sz w:val="28"/>
                <w:szCs w:val="30"/>
                <w:lang/>
              </w:rPr>
              <w:t>支持中医药科研机构和高等院校与沿线国家共建</w:t>
            </w:r>
            <w:r>
              <w:rPr>
                <w:rFonts w:ascii="仿宋_GB2312" w:eastAsia="仿宋_GB2312" w:hAnsi="宋体" w:cs="Times New Roman"/>
                <w:kern w:val="0"/>
                <w:sz w:val="28"/>
                <w:szCs w:val="30"/>
                <w:lang/>
              </w:rPr>
              <w:t>联合实验室或研究中心，利用国际先进的现代科学技术和方法，进行科研大协作，开展中医药基础理论、临床和中药产品等重点领域研究。针对沿线国家常见病、多发病、重大疾病，开展中医药循证医学研究，为中医药进入沿线国家主流医药市场发挥支撑引领作用。</w:t>
            </w:r>
          </w:p>
          <w:p w:rsidR="00BC0153" w:rsidRDefault="00684E35">
            <w:pPr>
              <w:widowControl/>
              <w:spacing w:line="520" w:lineRule="exact"/>
              <w:jc w:val="left"/>
            </w:pPr>
            <w:r>
              <w:rPr>
                <w:rFonts w:ascii="仿宋_GB2312" w:eastAsia="仿宋_GB2312" w:hAnsi="宋体" w:cs="Times New Roman"/>
                <w:b/>
                <w:kern w:val="0"/>
                <w:sz w:val="28"/>
                <w:szCs w:val="30"/>
                <w:lang/>
              </w:rPr>
              <w:t>中医药国际标准化项目</w:t>
            </w:r>
          </w:p>
          <w:p w:rsidR="00BC0153" w:rsidRDefault="00684E35">
            <w:pPr>
              <w:widowControl/>
              <w:spacing w:line="520" w:lineRule="exact"/>
              <w:jc w:val="left"/>
            </w:pPr>
            <w:r>
              <w:rPr>
                <w:rFonts w:ascii="仿宋_GB2312" w:eastAsia="仿宋_GB2312" w:hAnsi="宋体" w:cs="仿宋_GB2312"/>
                <w:kern w:val="0"/>
                <w:sz w:val="28"/>
                <w:szCs w:val="30"/>
                <w:lang/>
              </w:rPr>
              <w:t>以世界卫生组织国际疾病分类代码传统医学章节（</w:t>
            </w:r>
            <w:r>
              <w:rPr>
                <w:rFonts w:ascii="仿宋_GB2312" w:eastAsia="仿宋_GB2312" w:hAnsi="宋体" w:cs="仿宋_GB2312"/>
                <w:kern w:val="0"/>
                <w:sz w:val="28"/>
                <w:szCs w:val="30"/>
                <w:lang/>
              </w:rPr>
              <w:t>ICTM</w:t>
            </w:r>
            <w:r>
              <w:rPr>
                <w:rFonts w:ascii="仿宋_GB2312" w:eastAsia="仿宋_GB2312" w:hAnsi="宋体" w:cs="仿宋_GB2312"/>
                <w:kern w:val="0"/>
                <w:sz w:val="28"/>
                <w:szCs w:val="30"/>
                <w:lang/>
              </w:rPr>
              <w:t>）项目和国际标准化组织中医药技术委</w:t>
            </w:r>
            <w:r>
              <w:rPr>
                <w:rFonts w:ascii="仿宋_GB2312" w:eastAsia="仿宋_GB2312" w:hAnsi="宋体" w:cs="Times New Roman"/>
                <w:kern w:val="0"/>
                <w:sz w:val="28"/>
                <w:szCs w:val="30"/>
                <w:lang/>
              </w:rPr>
              <w:t>员会（</w:t>
            </w:r>
            <w:r>
              <w:rPr>
                <w:rFonts w:ascii="仿宋_GB2312" w:eastAsia="仿宋_GB2312" w:hAnsi="宋体" w:cs="Times New Roman"/>
                <w:kern w:val="0"/>
                <w:sz w:val="28"/>
                <w:szCs w:val="30"/>
                <w:lang/>
              </w:rPr>
              <w:t>ISO/TC249</w:t>
            </w:r>
            <w:r>
              <w:rPr>
                <w:rFonts w:ascii="仿宋_GB2312" w:eastAsia="仿宋_GB2312" w:hAnsi="宋体" w:cs="Times New Roman"/>
                <w:kern w:val="0"/>
                <w:sz w:val="28"/>
                <w:szCs w:val="30"/>
                <w:lang/>
              </w:rPr>
              <w:t>）平台为重点，围绕中医、中药材、中药产品、中医药医疗器械设备、中医药名词术语与信息学等领域颁布</w:t>
            </w:r>
            <w:r>
              <w:rPr>
                <w:rFonts w:ascii="仿宋_GB2312" w:eastAsia="仿宋_GB2312" w:hAnsi="宋体" w:cs="Times New Roman"/>
                <w:kern w:val="0"/>
                <w:sz w:val="28"/>
                <w:szCs w:val="30"/>
                <w:lang/>
              </w:rPr>
              <w:t>20</w:t>
            </w:r>
            <w:r>
              <w:rPr>
                <w:rFonts w:ascii="仿宋_GB2312" w:eastAsia="仿宋_GB2312" w:hAnsi="宋体" w:cs="Times New Roman"/>
                <w:kern w:val="0"/>
                <w:sz w:val="28"/>
                <w:szCs w:val="30"/>
                <w:lang/>
              </w:rPr>
              <w:t>项国际标准，并开展采标、认证、推广等合作。</w:t>
            </w:r>
          </w:p>
        </w:tc>
      </w:tr>
    </w:tbl>
    <w:p w:rsidR="00BC0153" w:rsidRDefault="00684E35">
      <w:pPr>
        <w:pStyle w:val="a3"/>
        <w:widowControl/>
        <w:spacing w:line="375" w:lineRule="atLeast"/>
      </w:pPr>
      <w:r>
        <w:rPr>
          <w:sz w:val="21"/>
          <w:szCs w:val="21"/>
        </w:rPr>
        <w:t xml:space="preserve">    </w:t>
      </w:r>
      <w:r>
        <w:rPr>
          <w:sz w:val="21"/>
          <w:szCs w:val="21"/>
        </w:rPr>
        <w:t>（五）贸易畅通，发展中医药健康服务业。</w:t>
      </w:r>
      <w:r>
        <w:rPr>
          <w:sz w:val="21"/>
          <w:szCs w:val="21"/>
        </w:rPr>
        <w:br/>
        <w:t xml:space="preserve">    </w:t>
      </w:r>
      <w:r>
        <w:rPr>
          <w:sz w:val="21"/>
          <w:szCs w:val="21"/>
        </w:rPr>
        <w:t>充分利用</w:t>
      </w:r>
      <w:r>
        <w:rPr>
          <w:sz w:val="21"/>
          <w:szCs w:val="21"/>
        </w:rPr>
        <w:t>“</w:t>
      </w:r>
      <w:r>
        <w:rPr>
          <w:sz w:val="21"/>
          <w:szCs w:val="21"/>
        </w:rPr>
        <w:t>互联网</w:t>
      </w:r>
      <w:r>
        <w:rPr>
          <w:sz w:val="21"/>
          <w:szCs w:val="21"/>
        </w:rPr>
        <w:t>+”</w:t>
      </w:r>
      <w:r>
        <w:rPr>
          <w:sz w:val="21"/>
          <w:szCs w:val="21"/>
        </w:rPr>
        <w:t>等新兴业态，加强供给侧改革，建立以沿线市场需求为导向的中医药贸易促进体系和国际营销体系。拓展中医药服务贸易市场，发挥中医药医疗保健、教育培训等传统服务贸易领域的规模优势，支持在海内外设立中医药服务贸易机构，巩固传统市场，挖掘服务出口潜力，提高新兴国家市场占比。支持有实力的中药企业通过新设、并购、租赁、联合投资等方式在沿线国家建立子公司或分公司，构建跨国营销网络，建设中医药物流配送中心和经济联盟。利用多边、双边自由贸易区谈判，推动中医</w:t>
      </w:r>
      <w:r>
        <w:rPr>
          <w:sz w:val="21"/>
          <w:szCs w:val="21"/>
        </w:rPr>
        <w:t>药产品和服务贸易发展。</w:t>
      </w:r>
    </w:p>
    <w:tbl>
      <w:tblPr>
        <w:tblW w:w="8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4"/>
      </w:tblGrid>
      <w:tr w:rsidR="00BC0153">
        <w:tc>
          <w:tcPr>
            <w:tcW w:w="8414" w:type="dxa"/>
            <w:tcBorders>
              <w:top w:val="single" w:sz="4" w:space="0" w:color="000000"/>
              <w:left w:val="single" w:sz="4" w:space="0" w:color="000000"/>
              <w:bottom w:val="single" w:sz="4" w:space="0" w:color="000000"/>
              <w:right w:val="single" w:sz="4" w:space="0" w:color="000000"/>
            </w:tcBorders>
            <w:shd w:val="clear" w:color="auto" w:fill="auto"/>
          </w:tcPr>
          <w:p w:rsidR="00BC0153" w:rsidRDefault="00684E35">
            <w:pPr>
              <w:widowControl/>
              <w:spacing w:line="560" w:lineRule="exact"/>
              <w:jc w:val="center"/>
            </w:pPr>
            <w:r>
              <w:rPr>
                <w:rFonts w:ascii="仿宋_GB2312" w:eastAsia="仿宋_GB2312" w:hAnsi="宋体" w:cs="Times New Roman"/>
                <w:b/>
                <w:kern w:val="0"/>
                <w:sz w:val="28"/>
                <w:szCs w:val="30"/>
                <w:lang/>
              </w:rPr>
              <w:t>专栏</w:t>
            </w:r>
            <w:r>
              <w:rPr>
                <w:rFonts w:ascii="仿宋_GB2312" w:eastAsia="仿宋_GB2312" w:hAnsi="宋体" w:cs="Times New Roman"/>
                <w:b/>
                <w:kern w:val="0"/>
                <w:sz w:val="28"/>
                <w:szCs w:val="30"/>
                <w:lang/>
              </w:rPr>
              <w:t xml:space="preserve">5 </w:t>
            </w:r>
            <w:r>
              <w:rPr>
                <w:rFonts w:ascii="仿宋_GB2312" w:eastAsia="仿宋_GB2312" w:hAnsi="宋体" w:cs="Times New Roman"/>
                <w:b/>
                <w:kern w:val="0"/>
                <w:sz w:val="28"/>
                <w:szCs w:val="30"/>
                <w:lang/>
              </w:rPr>
              <w:t>中医药国际贸易体系建设</w:t>
            </w:r>
          </w:p>
        </w:tc>
      </w:tr>
      <w:tr w:rsidR="00BC0153">
        <w:tc>
          <w:tcPr>
            <w:tcW w:w="8414" w:type="dxa"/>
            <w:tcBorders>
              <w:top w:val="single" w:sz="4" w:space="0" w:color="000000"/>
              <w:left w:val="single" w:sz="4" w:space="0" w:color="000000"/>
              <w:bottom w:val="single" w:sz="4" w:space="0" w:color="000000"/>
              <w:right w:val="single" w:sz="4" w:space="0" w:color="000000"/>
            </w:tcBorders>
            <w:shd w:val="clear" w:color="auto" w:fill="auto"/>
          </w:tcPr>
          <w:p w:rsidR="00BC0153" w:rsidRDefault="00684E35">
            <w:pPr>
              <w:widowControl/>
              <w:spacing w:line="520" w:lineRule="exact"/>
              <w:jc w:val="left"/>
            </w:pPr>
            <w:r>
              <w:rPr>
                <w:rFonts w:ascii="仿宋_GB2312" w:eastAsia="仿宋_GB2312" w:hAnsi="宋体" w:cs="仿宋_GB2312"/>
                <w:b/>
                <w:kern w:val="0"/>
                <w:sz w:val="28"/>
                <w:szCs w:val="30"/>
                <w:lang/>
              </w:rPr>
              <w:t>中医药服务贸易项目</w:t>
            </w:r>
          </w:p>
          <w:p w:rsidR="00BC0153" w:rsidRDefault="00684E35">
            <w:pPr>
              <w:widowControl/>
              <w:spacing w:line="520" w:lineRule="exact"/>
              <w:jc w:val="left"/>
            </w:pPr>
            <w:r>
              <w:rPr>
                <w:rFonts w:ascii="仿宋_GB2312" w:eastAsia="仿宋_GB2312" w:hAnsi="宋体" w:cs="仿宋_GB2312"/>
                <w:kern w:val="0"/>
                <w:sz w:val="28"/>
                <w:szCs w:val="30"/>
                <w:lang/>
              </w:rPr>
              <w:t>建立以跨境支付、境外消费、商业存在和自然人移动四种模式协调发展的中医药服务贸易体系，扶持一批市场优势明显、具有发展前景的中医药服务贸易示范项目，建设一批特色突出、能够发挥引领辐射作用的中医药服务贸易骨干机构，创建若干个综合实力强、国际影响力突出的中医药服务贸易重点区域。</w:t>
            </w:r>
          </w:p>
          <w:p w:rsidR="00BC0153" w:rsidRDefault="00684E35">
            <w:pPr>
              <w:widowControl/>
              <w:spacing w:line="520" w:lineRule="exact"/>
              <w:jc w:val="left"/>
            </w:pPr>
            <w:r>
              <w:rPr>
                <w:rFonts w:ascii="仿宋_GB2312" w:eastAsia="仿宋_GB2312" w:hAnsi="宋体" w:cs="仿宋_GB2312"/>
                <w:b/>
                <w:kern w:val="0"/>
                <w:sz w:val="28"/>
                <w:szCs w:val="30"/>
                <w:lang/>
              </w:rPr>
              <w:t>中医药健康旅游项目</w:t>
            </w:r>
          </w:p>
          <w:p w:rsidR="00BC0153" w:rsidRDefault="00684E35">
            <w:pPr>
              <w:widowControl/>
              <w:spacing w:line="520" w:lineRule="exact"/>
              <w:jc w:val="left"/>
            </w:pPr>
            <w:r>
              <w:rPr>
                <w:rFonts w:ascii="仿宋_GB2312" w:eastAsia="仿宋_GB2312" w:hAnsi="宋体" w:cs="仿宋_GB2312"/>
                <w:kern w:val="0"/>
                <w:sz w:val="28"/>
                <w:szCs w:val="30"/>
                <w:lang/>
              </w:rPr>
              <w:t>整合中医药医疗机构、养生保健机构、生产企业等资源，建设以中医药文化传播和体验为主题，融中医医疗、养生、康复、养老、文化传播、商务会展、中药材科考与旅游于一体的</w:t>
            </w:r>
            <w:r>
              <w:rPr>
                <w:rFonts w:ascii="仿宋_GB2312" w:eastAsia="仿宋_GB2312" w:hAnsi="宋体" w:cs="仿宋_GB2312"/>
                <w:kern w:val="0"/>
                <w:sz w:val="28"/>
                <w:szCs w:val="30"/>
                <w:lang/>
              </w:rPr>
              <w:t>10</w:t>
            </w:r>
            <w:r>
              <w:rPr>
                <w:rFonts w:ascii="仿宋_GB2312" w:eastAsia="仿宋_GB2312" w:hAnsi="宋体" w:cs="仿宋_GB2312"/>
                <w:kern w:val="0"/>
                <w:sz w:val="28"/>
                <w:szCs w:val="30"/>
                <w:lang/>
              </w:rPr>
              <w:t>个中医药健康旅游示范区、</w:t>
            </w:r>
            <w:r>
              <w:rPr>
                <w:rFonts w:ascii="仿宋_GB2312" w:eastAsia="仿宋_GB2312" w:hAnsi="宋体" w:cs="仿宋_GB2312"/>
                <w:kern w:val="0"/>
                <w:sz w:val="28"/>
                <w:szCs w:val="30"/>
                <w:lang/>
              </w:rPr>
              <w:t>100</w:t>
            </w:r>
            <w:r>
              <w:rPr>
                <w:rFonts w:ascii="仿宋_GB2312" w:eastAsia="仿宋_GB2312" w:hAnsi="宋体" w:cs="仿宋_GB2312"/>
                <w:kern w:val="0"/>
                <w:sz w:val="28"/>
                <w:szCs w:val="30"/>
                <w:lang/>
              </w:rPr>
              <w:t>个示范基地和</w:t>
            </w:r>
            <w:r>
              <w:rPr>
                <w:rFonts w:ascii="仿宋_GB2312" w:eastAsia="仿宋_GB2312" w:hAnsi="宋体" w:cs="仿宋_GB2312"/>
                <w:kern w:val="0"/>
                <w:sz w:val="28"/>
                <w:szCs w:val="30"/>
                <w:lang/>
              </w:rPr>
              <w:t>1000</w:t>
            </w:r>
            <w:r>
              <w:rPr>
                <w:rFonts w:ascii="仿宋_GB2312" w:eastAsia="仿宋_GB2312" w:hAnsi="宋体" w:cs="仿宋_GB2312"/>
                <w:kern w:val="0"/>
                <w:sz w:val="28"/>
                <w:szCs w:val="30"/>
                <w:lang/>
              </w:rPr>
              <w:t>个示范项目。</w:t>
            </w:r>
          </w:p>
          <w:p w:rsidR="00BC0153" w:rsidRDefault="00684E35">
            <w:pPr>
              <w:widowControl/>
              <w:spacing w:line="520" w:lineRule="exact"/>
              <w:jc w:val="left"/>
            </w:pPr>
            <w:r>
              <w:rPr>
                <w:rFonts w:ascii="仿宋_GB2312" w:eastAsia="仿宋_GB2312" w:hAnsi="宋体" w:cs="仿宋_GB2312"/>
                <w:b/>
                <w:kern w:val="0"/>
                <w:sz w:val="28"/>
                <w:szCs w:val="30"/>
                <w:lang/>
              </w:rPr>
              <w:t>中医药参与中外自贸区谈判项目</w:t>
            </w:r>
          </w:p>
          <w:p w:rsidR="00BC0153" w:rsidRDefault="00684E35">
            <w:pPr>
              <w:widowControl/>
              <w:spacing w:line="520" w:lineRule="exact"/>
              <w:jc w:val="left"/>
            </w:pPr>
            <w:r>
              <w:rPr>
                <w:rFonts w:ascii="仿宋_GB2312" w:eastAsia="仿宋_GB2312" w:hAnsi="宋体" w:cs="仿宋_GB2312"/>
                <w:kern w:val="0"/>
                <w:sz w:val="28"/>
                <w:szCs w:val="30"/>
                <w:lang/>
              </w:rPr>
              <w:t>积极参与中外自贸区谈判，推动将中医药纳入中外自贸协定内容，扩大沿线国家对中医药的市场开放，降低对中医药服务和产品的准入壁垒。</w:t>
            </w:r>
          </w:p>
        </w:tc>
      </w:tr>
    </w:tbl>
    <w:p w:rsidR="00BC0153" w:rsidRDefault="00684E35">
      <w:pPr>
        <w:pStyle w:val="a3"/>
        <w:widowControl/>
        <w:spacing w:line="375" w:lineRule="atLeast"/>
        <w:ind w:firstLine="247"/>
        <w:rPr>
          <w:sz w:val="21"/>
          <w:szCs w:val="21"/>
        </w:rPr>
      </w:pPr>
      <w:r>
        <w:rPr>
          <w:sz w:val="21"/>
          <w:szCs w:val="21"/>
        </w:rPr>
        <w:t>四、保障措施</w:t>
      </w:r>
      <w:r>
        <w:rPr>
          <w:sz w:val="21"/>
          <w:szCs w:val="21"/>
        </w:rPr>
        <w:br/>
        <w:t xml:space="preserve">    </w:t>
      </w:r>
      <w:r>
        <w:rPr>
          <w:sz w:val="21"/>
          <w:szCs w:val="21"/>
        </w:rPr>
        <w:t>（一）完善政策机制。</w:t>
      </w:r>
      <w:r>
        <w:rPr>
          <w:sz w:val="21"/>
          <w:szCs w:val="21"/>
        </w:rPr>
        <w:br/>
        <w:t xml:space="preserve">    </w:t>
      </w:r>
      <w:r>
        <w:rPr>
          <w:sz w:val="21"/>
          <w:szCs w:val="21"/>
        </w:rPr>
        <w:t>建立多部门协调机制，推动将</w:t>
      </w:r>
      <w:r>
        <w:rPr>
          <w:sz w:val="21"/>
          <w:szCs w:val="21"/>
        </w:rPr>
        <w:t>“</w:t>
      </w:r>
      <w:r>
        <w:rPr>
          <w:sz w:val="21"/>
          <w:szCs w:val="21"/>
        </w:rPr>
        <w:t>一带一路</w:t>
      </w:r>
      <w:r>
        <w:rPr>
          <w:sz w:val="21"/>
          <w:szCs w:val="21"/>
        </w:rPr>
        <w:t>”</w:t>
      </w:r>
      <w:r>
        <w:rPr>
          <w:sz w:val="21"/>
          <w:szCs w:val="21"/>
        </w:rPr>
        <w:t>中医药建设纳入国家外交、卫生、科技、文</w:t>
      </w:r>
      <w:r>
        <w:rPr>
          <w:sz w:val="21"/>
          <w:szCs w:val="21"/>
        </w:rPr>
        <w:t>化、贸易等发展战略中，制定扶持政策，实施优惠措施，为中医药与</w:t>
      </w:r>
      <w:r>
        <w:rPr>
          <w:sz w:val="21"/>
          <w:szCs w:val="21"/>
        </w:rPr>
        <w:t>“</w:t>
      </w:r>
      <w:r>
        <w:rPr>
          <w:sz w:val="21"/>
          <w:szCs w:val="21"/>
        </w:rPr>
        <w:t>一带一路</w:t>
      </w:r>
      <w:r>
        <w:rPr>
          <w:sz w:val="21"/>
          <w:szCs w:val="21"/>
        </w:rPr>
        <w:t>”</w:t>
      </w:r>
      <w:r>
        <w:rPr>
          <w:sz w:val="21"/>
          <w:szCs w:val="21"/>
        </w:rPr>
        <w:t>沿线国家合作提供强有力的政策保障。推动将中医药合作纳入与沿线国家多、双边合作机制，加强与沿线国家在传统医药、中医药相关法律法规、政策措施等领域信息交流，加大政府间磋商力度，推动沿线国家放宽对中医药服务及产品的准入限制。</w:t>
      </w:r>
      <w:r>
        <w:rPr>
          <w:sz w:val="21"/>
          <w:szCs w:val="21"/>
        </w:rPr>
        <w:br/>
        <w:t xml:space="preserve">    </w:t>
      </w:r>
      <w:r>
        <w:rPr>
          <w:sz w:val="21"/>
          <w:szCs w:val="21"/>
        </w:rPr>
        <w:t>（二）加大金融财税支持。</w:t>
      </w:r>
      <w:r>
        <w:rPr>
          <w:sz w:val="21"/>
          <w:szCs w:val="21"/>
        </w:rPr>
        <w:br/>
        <w:t xml:space="preserve">    </w:t>
      </w:r>
      <w:r>
        <w:rPr>
          <w:sz w:val="21"/>
          <w:szCs w:val="21"/>
        </w:rPr>
        <w:t>充分发挥丝路基金作用，对中医药</w:t>
      </w:r>
      <w:r>
        <w:rPr>
          <w:sz w:val="21"/>
          <w:szCs w:val="21"/>
        </w:rPr>
        <w:t>“</w:t>
      </w:r>
      <w:r>
        <w:rPr>
          <w:sz w:val="21"/>
          <w:szCs w:val="21"/>
        </w:rPr>
        <w:t>一带一路</w:t>
      </w:r>
      <w:r>
        <w:rPr>
          <w:sz w:val="21"/>
          <w:szCs w:val="21"/>
        </w:rPr>
        <w:t>”</w:t>
      </w:r>
      <w:r>
        <w:rPr>
          <w:sz w:val="21"/>
          <w:szCs w:val="21"/>
        </w:rPr>
        <w:t>建设项目给予支持。鼓励国家政策性银行在业务范围内为符合条件的中医药服务出口项目提供信贷支持。鼓励社会资本积极参与中医药</w:t>
      </w:r>
      <w:r>
        <w:rPr>
          <w:sz w:val="21"/>
          <w:szCs w:val="21"/>
        </w:rPr>
        <w:t>“</w:t>
      </w:r>
      <w:r>
        <w:rPr>
          <w:sz w:val="21"/>
          <w:szCs w:val="21"/>
        </w:rPr>
        <w:t>一带一路</w:t>
      </w:r>
      <w:r>
        <w:rPr>
          <w:sz w:val="21"/>
          <w:szCs w:val="21"/>
        </w:rPr>
        <w:t>”</w:t>
      </w:r>
      <w:r>
        <w:rPr>
          <w:sz w:val="21"/>
          <w:szCs w:val="21"/>
        </w:rPr>
        <w:t>建设，</w:t>
      </w:r>
      <w:r>
        <w:rPr>
          <w:sz w:val="21"/>
          <w:szCs w:val="21"/>
        </w:rPr>
        <w:t>以多种形式成立中医药</w:t>
      </w:r>
      <w:r>
        <w:rPr>
          <w:sz w:val="21"/>
          <w:szCs w:val="21"/>
        </w:rPr>
        <w:t>“</w:t>
      </w:r>
      <w:r>
        <w:rPr>
          <w:sz w:val="21"/>
          <w:szCs w:val="21"/>
        </w:rPr>
        <w:t>一带一路</w:t>
      </w:r>
      <w:r>
        <w:rPr>
          <w:sz w:val="21"/>
          <w:szCs w:val="21"/>
        </w:rPr>
        <w:t>”</w:t>
      </w:r>
      <w:r>
        <w:rPr>
          <w:sz w:val="21"/>
          <w:szCs w:val="21"/>
        </w:rPr>
        <w:t>基金。支持保险公司对中医药</w:t>
      </w:r>
      <w:r>
        <w:rPr>
          <w:sz w:val="21"/>
          <w:szCs w:val="21"/>
        </w:rPr>
        <w:t>“</w:t>
      </w:r>
      <w:r>
        <w:rPr>
          <w:sz w:val="21"/>
          <w:szCs w:val="21"/>
        </w:rPr>
        <w:t>一带一路</w:t>
      </w:r>
      <w:r>
        <w:rPr>
          <w:sz w:val="21"/>
          <w:szCs w:val="21"/>
        </w:rPr>
        <w:t>”</w:t>
      </w:r>
      <w:r>
        <w:rPr>
          <w:sz w:val="21"/>
          <w:szCs w:val="21"/>
        </w:rPr>
        <w:t>建设项目和服务出口项目提供保险服务，鼓励保险资金参与中医药</w:t>
      </w:r>
      <w:r>
        <w:rPr>
          <w:sz w:val="21"/>
          <w:szCs w:val="21"/>
        </w:rPr>
        <w:t>“</w:t>
      </w:r>
      <w:r>
        <w:rPr>
          <w:sz w:val="21"/>
          <w:szCs w:val="21"/>
        </w:rPr>
        <w:t>一带一路</w:t>
      </w:r>
      <w:r>
        <w:rPr>
          <w:sz w:val="21"/>
          <w:szCs w:val="21"/>
        </w:rPr>
        <w:t>”</w:t>
      </w:r>
      <w:r>
        <w:rPr>
          <w:sz w:val="21"/>
          <w:szCs w:val="21"/>
        </w:rPr>
        <w:t>建设项目。建设以各类中医药机构为主体、以项目为基础、各类基金为引导、社会各界广泛参与的多元化投融资模式。符合条件的经认定为高新技术企业的中医药骨干企业可按税收法律法规规定，减按</w:t>
      </w:r>
      <w:r>
        <w:rPr>
          <w:sz w:val="21"/>
          <w:szCs w:val="21"/>
        </w:rPr>
        <w:t xml:space="preserve">15% </w:t>
      </w:r>
      <w:r>
        <w:rPr>
          <w:sz w:val="21"/>
          <w:szCs w:val="21"/>
        </w:rPr>
        <w:t>的税率征收企业所得税。对企业从事中药材的种植、牧畜、家禽的饲养以及濒危野生动植物养殖（种植）等项目所得，可按税收法律法规规定减免企业所得税。</w:t>
      </w:r>
      <w:r>
        <w:rPr>
          <w:sz w:val="21"/>
          <w:szCs w:val="21"/>
        </w:rPr>
        <w:br/>
        <w:t xml:space="preserve">    </w:t>
      </w:r>
      <w:r>
        <w:rPr>
          <w:sz w:val="21"/>
          <w:szCs w:val="21"/>
        </w:rPr>
        <w:t>（三）强化人才队伍建设。</w:t>
      </w:r>
      <w:r>
        <w:rPr>
          <w:sz w:val="21"/>
          <w:szCs w:val="21"/>
        </w:rPr>
        <w:br/>
        <w:t xml:space="preserve">    </w:t>
      </w:r>
      <w:r>
        <w:rPr>
          <w:sz w:val="21"/>
          <w:szCs w:val="21"/>
        </w:rPr>
        <w:t>通过</w:t>
      </w:r>
      <w:r>
        <w:rPr>
          <w:sz w:val="21"/>
          <w:szCs w:val="21"/>
        </w:rPr>
        <w:t>多种途径和渠道，培养一批中医药基本功扎实、熟练使用外国语言、熟悉国际规则的复合型人才。加强海外高层次人才的引进，聘请有国际交流与合作经验及影响力的专家、知名人士作为中医药对外交流与合作顾问，推动建设中医药对外交流合作专家智库。有针对性地选派优秀人才到国际组织任职锻炼，建设国际人才梯队，逐步打造一支高素质的国际人才队伍。</w:t>
      </w:r>
      <w:r>
        <w:rPr>
          <w:sz w:val="21"/>
          <w:szCs w:val="21"/>
        </w:rPr>
        <w:br/>
        <w:t xml:space="preserve">    </w:t>
      </w:r>
      <w:r>
        <w:rPr>
          <w:sz w:val="21"/>
          <w:szCs w:val="21"/>
        </w:rPr>
        <w:t>（四）加强组织实施。</w:t>
      </w:r>
      <w:r>
        <w:rPr>
          <w:sz w:val="21"/>
          <w:szCs w:val="21"/>
        </w:rPr>
        <w:br/>
        <w:t xml:space="preserve">    </w:t>
      </w:r>
      <w:r>
        <w:rPr>
          <w:sz w:val="21"/>
          <w:szCs w:val="21"/>
        </w:rPr>
        <w:t>发挥推进</w:t>
      </w:r>
      <w:r>
        <w:rPr>
          <w:sz w:val="21"/>
          <w:szCs w:val="21"/>
        </w:rPr>
        <w:t>“</w:t>
      </w:r>
      <w:r>
        <w:rPr>
          <w:sz w:val="21"/>
          <w:szCs w:val="21"/>
        </w:rPr>
        <w:t>一带一路</w:t>
      </w:r>
      <w:r>
        <w:rPr>
          <w:sz w:val="21"/>
          <w:szCs w:val="21"/>
        </w:rPr>
        <w:t>”</w:t>
      </w:r>
      <w:r>
        <w:rPr>
          <w:sz w:val="21"/>
          <w:szCs w:val="21"/>
        </w:rPr>
        <w:t>建设工作领导小组和国家中医药工作部际联席会议制度作用，制定任务分工方案，协调解决重大问题，加强对政策落实的指导、督促和检查。地方各级</w:t>
      </w:r>
      <w:r>
        <w:rPr>
          <w:sz w:val="21"/>
          <w:szCs w:val="21"/>
        </w:rPr>
        <w:t>政府要将中医药</w:t>
      </w:r>
      <w:r>
        <w:rPr>
          <w:sz w:val="21"/>
          <w:szCs w:val="21"/>
        </w:rPr>
        <w:t>“</w:t>
      </w:r>
      <w:r>
        <w:rPr>
          <w:sz w:val="21"/>
          <w:szCs w:val="21"/>
        </w:rPr>
        <w:t>一带一路</w:t>
      </w:r>
      <w:r>
        <w:rPr>
          <w:sz w:val="21"/>
          <w:szCs w:val="21"/>
        </w:rPr>
        <w:t>”</w:t>
      </w:r>
      <w:r>
        <w:rPr>
          <w:sz w:val="21"/>
          <w:szCs w:val="21"/>
        </w:rPr>
        <w:t>工作纳入经济社会发展规划，加强组织领导，健全统筹协调机制和工作机制，制定具体实施方案，鼓励相关机构开展中医药</w:t>
      </w:r>
      <w:r>
        <w:rPr>
          <w:sz w:val="21"/>
          <w:szCs w:val="21"/>
        </w:rPr>
        <w:t>“</w:t>
      </w:r>
      <w:r>
        <w:rPr>
          <w:sz w:val="21"/>
          <w:szCs w:val="21"/>
        </w:rPr>
        <w:t>一带一路</w:t>
      </w:r>
      <w:r>
        <w:rPr>
          <w:sz w:val="21"/>
          <w:szCs w:val="21"/>
        </w:rPr>
        <w:t>”</w:t>
      </w:r>
      <w:r>
        <w:rPr>
          <w:sz w:val="21"/>
          <w:szCs w:val="21"/>
        </w:rPr>
        <w:t>合作，实现各地方分工协作、错位协调发展态势。</w:t>
      </w:r>
      <w:r>
        <w:rPr>
          <w:sz w:val="21"/>
          <w:szCs w:val="21"/>
        </w:rPr>
        <w:br/>
        <w:t> </w:t>
      </w:r>
    </w:p>
    <w:p w:rsidR="00BC0153" w:rsidRDefault="00BC0153">
      <w:pPr>
        <w:pStyle w:val="a3"/>
        <w:widowControl/>
        <w:spacing w:line="375" w:lineRule="atLeast"/>
        <w:ind w:firstLine="247"/>
        <w:rPr>
          <w:sz w:val="21"/>
          <w:szCs w:val="21"/>
        </w:rPr>
      </w:pPr>
    </w:p>
    <w:p w:rsidR="00BC0153" w:rsidRDefault="00BC0153">
      <w:pPr>
        <w:pStyle w:val="a3"/>
        <w:widowControl/>
        <w:spacing w:line="375" w:lineRule="atLeast"/>
        <w:ind w:firstLine="247"/>
        <w:rPr>
          <w:sz w:val="21"/>
          <w:szCs w:val="21"/>
        </w:rPr>
      </w:pPr>
    </w:p>
    <w:p w:rsidR="00BC0153" w:rsidRDefault="00BC0153">
      <w:pPr>
        <w:pStyle w:val="a3"/>
        <w:widowControl/>
        <w:spacing w:line="375" w:lineRule="atLeast"/>
        <w:ind w:firstLine="247"/>
        <w:rPr>
          <w:sz w:val="21"/>
          <w:szCs w:val="21"/>
        </w:rPr>
      </w:pPr>
    </w:p>
    <w:p w:rsidR="00BC0153" w:rsidRDefault="00BC0153">
      <w:pPr>
        <w:pStyle w:val="a3"/>
        <w:widowControl/>
        <w:spacing w:line="375" w:lineRule="atLeast"/>
        <w:ind w:firstLine="247"/>
        <w:rPr>
          <w:sz w:val="21"/>
          <w:szCs w:val="21"/>
        </w:rPr>
      </w:pPr>
    </w:p>
    <w:p w:rsidR="00BC0153" w:rsidRDefault="00BC0153">
      <w:pPr>
        <w:jc w:val="left"/>
        <w:rPr>
          <w:rStyle w:val="style21"/>
          <w:rFonts w:ascii="宋体" w:eastAsia="宋体" w:hAnsi="宋体" w:cs="宋体"/>
        </w:rPr>
      </w:pPr>
    </w:p>
    <w:p w:rsidR="00BC0153" w:rsidRDefault="00BC0153">
      <w:pPr>
        <w:jc w:val="left"/>
        <w:rPr>
          <w:rStyle w:val="style21"/>
          <w:rFonts w:ascii="宋体" w:eastAsia="宋体" w:hAnsi="宋体" w:cs="宋体"/>
        </w:rPr>
      </w:pPr>
    </w:p>
    <w:sectPr w:rsidR="00BC0153" w:rsidSect="00BC01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E35" w:rsidRDefault="00684E35" w:rsidP="00CE47EF">
      <w:r>
        <w:separator/>
      </w:r>
    </w:p>
  </w:endnote>
  <w:endnote w:type="continuationSeparator" w:id="1">
    <w:p w:rsidR="00684E35" w:rsidRDefault="00684E35" w:rsidP="00CE4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E35" w:rsidRDefault="00684E35" w:rsidP="00CE47EF">
      <w:r>
        <w:separator/>
      </w:r>
    </w:p>
  </w:footnote>
  <w:footnote w:type="continuationSeparator" w:id="1">
    <w:p w:rsidR="00684E35" w:rsidRDefault="00684E35" w:rsidP="00CE47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C0153"/>
    <w:rsid w:val="00684E35"/>
    <w:rsid w:val="00BC0153"/>
    <w:rsid w:val="00CE47EF"/>
    <w:rsid w:val="2C4A72BC"/>
    <w:rsid w:val="475755E2"/>
    <w:rsid w:val="55AE1EEA"/>
    <w:rsid w:val="7EC501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15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C0153"/>
    <w:pPr>
      <w:spacing w:beforeAutospacing="1" w:afterAutospacing="1"/>
      <w:jc w:val="left"/>
    </w:pPr>
    <w:rPr>
      <w:rFonts w:cs="Times New Roman"/>
      <w:kern w:val="0"/>
      <w:sz w:val="24"/>
    </w:rPr>
  </w:style>
  <w:style w:type="character" w:styleId="a4">
    <w:name w:val="Strong"/>
    <w:basedOn w:val="a0"/>
    <w:qFormat/>
    <w:rsid w:val="00BC0153"/>
    <w:rPr>
      <w:b/>
    </w:rPr>
  </w:style>
  <w:style w:type="character" w:styleId="a5">
    <w:name w:val="FollowedHyperlink"/>
    <w:basedOn w:val="a0"/>
    <w:qFormat/>
    <w:rsid w:val="00BC0153"/>
    <w:rPr>
      <w:color w:val="000000"/>
      <w:u w:val="none"/>
    </w:rPr>
  </w:style>
  <w:style w:type="character" w:styleId="a6">
    <w:name w:val="Hyperlink"/>
    <w:basedOn w:val="a0"/>
    <w:qFormat/>
    <w:rsid w:val="00BC0153"/>
    <w:rPr>
      <w:color w:val="000000"/>
      <w:u w:val="none"/>
    </w:rPr>
  </w:style>
  <w:style w:type="character" w:customStyle="1" w:styleId="style21">
    <w:name w:val="style21"/>
    <w:basedOn w:val="a0"/>
    <w:rsid w:val="00BC0153"/>
    <w:rPr>
      <w:b/>
      <w:sz w:val="24"/>
      <w:szCs w:val="24"/>
    </w:rPr>
  </w:style>
  <w:style w:type="paragraph" w:styleId="a7">
    <w:name w:val="header"/>
    <w:basedOn w:val="a"/>
    <w:link w:val="Char"/>
    <w:rsid w:val="00CE47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E47EF"/>
    <w:rPr>
      <w:rFonts w:asciiTheme="minorHAnsi" w:eastAsiaTheme="minorEastAsia" w:hAnsiTheme="minorHAnsi" w:cstheme="minorBidi"/>
      <w:kern w:val="2"/>
      <w:sz w:val="18"/>
      <w:szCs w:val="18"/>
    </w:rPr>
  </w:style>
  <w:style w:type="paragraph" w:styleId="a8">
    <w:name w:val="footer"/>
    <w:basedOn w:val="a"/>
    <w:link w:val="Char0"/>
    <w:rsid w:val="00CE47EF"/>
    <w:pPr>
      <w:tabs>
        <w:tab w:val="center" w:pos="4153"/>
        <w:tab w:val="right" w:pos="8306"/>
      </w:tabs>
      <w:snapToGrid w:val="0"/>
      <w:jc w:val="left"/>
    </w:pPr>
    <w:rPr>
      <w:sz w:val="18"/>
      <w:szCs w:val="18"/>
    </w:rPr>
  </w:style>
  <w:style w:type="character" w:customStyle="1" w:styleId="Char0">
    <w:name w:val="页脚 Char"/>
    <w:basedOn w:val="a0"/>
    <w:link w:val="a8"/>
    <w:rsid w:val="00CE47E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279991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bys</dc:creator>
  <cp:lastModifiedBy>Windows 用户</cp:lastModifiedBy>
  <cp:revision>1</cp:revision>
  <dcterms:created xsi:type="dcterms:W3CDTF">2014-10-29T12:08:00Z</dcterms:created>
  <dcterms:modified xsi:type="dcterms:W3CDTF">2017-03-17T01:08:00Z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