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450" w:lineRule="atLeast"/>
        <w:jc w:val="center"/>
        <w:rPr>
          <w:rFonts w:ascii="微软雅黑" w:hAnsi="微软雅黑" w:eastAsia="宋体" w:cs="宋体"/>
          <w:kern w:val="0"/>
          <w:sz w:val="20"/>
          <w:szCs w:val="20"/>
        </w:rPr>
      </w:pPr>
      <w:bookmarkStart w:id="0" w:name="_GoBack"/>
      <w:bookmarkEnd w:id="0"/>
      <w:r>
        <w:rPr>
          <w:rFonts w:ascii="微软雅黑" w:hAnsi="微软雅黑" w:eastAsia="宋体" w:cs="宋体"/>
          <w:b/>
          <w:bCs/>
          <w:color w:val="E53333"/>
          <w:kern w:val="0"/>
          <w:sz w:val="48"/>
          <w:szCs w:val="48"/>
        </w:rPr>
        <w:t>广 东 药 科 大 学 文 件</w:t>
      </w:r>
      <w:r>
        <w:rPr>
          <w:rFonts w:ascii="微软雅黑" w:hAnsi="微软雅黑" w:eastAsia="宋体" w:cs="宋体"/>
          <w:kern w:val="0"/>
          <w:sz w:val="20"/>
          <w:szCs w:val="20"/>
        </w:rPr>
        <w:t xml:space="preserve"> </w:t>
      </w:r>
    </w:p>
    <w:p>
      <w:pPr>
        <w:widowControl/>
        <w:shd w:val="clear" w:color="auto" w:fill="FFFFFF"/>
        <w:spacing w:before="100" w:beforeAutospacing="1" w:after="100" w:afterAutospacing="1" w:line="450" w:lineRule="atLeast"/>
        <w:jc w:val="center"/>
        <w:rPr>
          <w:rFonts w:ascii="微软雅黑" w:hAnsi="微软雅黑" w:eastAsia="宋体" w:cs="宋体"/>
          <w:kern w:val="0"/>
          <w:sz w:val="20"/>
          <w:szCs w:val="20"/>
        </w:rPr>
      </w:pPr>
      <w:r>
        <w:rPr>
          <w:rFonts w:ascii="微软雅黑" w:hAnsi="微软雅黑" w:eastAsia="宋体" w:cs="宋体"/>
          <w:kern w:val="0"/>
          <w:sz w:val="24"/>
          <w:szCs w:val="24"/>
        </w:rPr>
        <w:t>广药大〔2017〕100号</w:t>
      </w:r>
      <w:r>
        <w:rPr>
          <w:rFonts w:ascii="微软雅黑" w:hAnsi="微软雅黑" w:eastAsia="宋体" w:cs="宋体"/>
          <w:kern w:val="0"/>
          <w:sz w:val="20"/>
          <w:szCs w:val="20"/>
        </w:rPr>
        <w:t xml:space="preserve"> </w:t>
      </w:r>
    </w:p>
    <w:p>
      <w:pPr>
        <w:widowControl/>
        <w:shd w:val="clear" w:color="auto" w:fill="FFFFFF"/>
        <w:spacing w:line="450" w:lineRule="atLeast"/>
        <w:jc w:val="left"/>
        <w:rPr>
          <w:rFonts w:ascii="微软雅黑" w:hAnsi="微软雅黑" w:eastAsia="宋体" w:cs="宋体"/>
          <w:kern w:val="0"/>
          <w:szCs w:val="21"/>
        </w:rPr>
      </w:pPr>
      <w:r>
        <w:rPr>
          <w:rFonts w:ascii="微软雅黑" w:hAnsi="微软雅黑" w:eastAsia="宋体" w:cs="宋体"/>
          <w:kern w:val="0"/>
          <w:szCs w:val="21"/>
        </w:rPr>
        <w:pict>
          <v:rect id="_x0000_i1025" o:spt="1" style="height:1.5pt;width:0pt;" fillcolor="#A0A0A0" filled="t" stroked="f" coordsize="21600,21600" o:hr="t" o:hrstd="t" o:hralign="center">
            <v:path/>
            <v:fill on="t" focussize="0,0"/>
            <v:stroke on="f"/>
            <v:imagedata o:title=""/>
            <o:lock v:ext="edit"/>
            <w10:wrap type="none"/>
            <w10:anchorlock/>
          </v:rect>
        </w:pict>
      </w:r>
    </w:p>
    <w:p>
      <w:pPr>
        <w:widowControl/>
        <w:shd w:val="clear" w:color="auto" w:fill="FFFFFF"/>
        <w:spacing w:before="100" w:beforeAutospacing="1" w:after="100" w:afterAutospacing="1" w:line="450" w:lineRule="atLeast"/>
        <w:jc w:val="center"/>
        <w:rPr>
          <w:rFonts w:ascii="宋体" w:hAnsi="宋体" w:eastAsia="宋体" w:cs="宋体"/>
          <w:kern w:val="0"/>
          <w:sz w:val="24"/>
          <w:szCs w:val="24"/>
        </w:rPr>
      </w:pPr>
      <w:r>
        <w:rPr>
          <w:rFonts w:ascii="宋体" w:hAnsi="宋体" w:eastAsia="宋体" w:cs="宋体"/>
          <w:b/>
          <w:bCs/>
          <w:kern w:val="0"/>
          <w:sz w:val="36"/>
          <w:szCs w:val="36"/>
        </w:rPr>
        <w:t>关于印发《广东药科大学科学研究</w:t>
      </w:r>
      <w:r>
        <w:rPr>
          <w:rFonts w:ascii="宋体" w:hAnsi="宋体" w:eastAsia="宋体" w:cs="宋体"/>
          <w:b/>
          <w:bCs/>
          <w:kern w:val="0"/>
          <w:sz w:val="36"/>
          <w:szCs w:val="36"/>
        </w:rPr>
        <w:br w:type="textWrapping"/>
      </w:r>
      <w:r>
        <w:rPr>
          <w:rFonts w:ascii="宋体" w:hAnsi="宋体" w:eastAsia="宋体" w:cs="宋体"/>
          <w:b/>
          <w:bCs/>
          <w:kern w:val="0"/>
          <w:sz w:val="36"/>
          <w:szCs w:val="36"/>
        </w:rPr>
        <w:t>奖励办法》的通知</w:t>
      </w:r>
      <w:r>
        <w:rPr>
          <w:rFonts w:ascii="宋体" w:hAnsi="宋体" w:eastAsia="宋体" w:cs="宋体"/>
          <w:kern w:val="0"/>
          <w:sz w:val="24"/>
          <w:szCs w:val="24"/>
        </w:rPr>
        <w:t xml:space="preserve"> </w:t>
      </w:r>
    </w:p>
    <w:p>
      <w:pPr>
        <w:widowControl/>
        <w:shd w:val="clear" w:color="auto" w:fill="FFFFFF"/>
        <w:spacing w:before="100" w:beforeAutospacing="1" w:after="100" w:afterAutospacing="1" w:line="450" w:lineRule="atLeast"/>
        <w:jc w:val="left"/>
        <w:rPr>
          <w:rFonts w:ascii="微软雅黑" w:hAnsi="微软雅黑" w:eastAsia="宋体" w:cs="宋体"/>
          <w:kern w:val="0"/>
          <w:szCs w:val="21"/>
        </w:rPr>
      </w:pPr>
      <w:r>
        <w:rPr>
          <w:rFonts w:ascii="微软雅黑" w:hAnsi="微软雅黑" w:eastAsia="宋体" w:cs="宋体"/>
          <w:kern w:val="0"/>
          <w:szCs w:val="21"/>
        </w:rPr>
        <w:t>各校区，附属第一医院，各学院，部、馆、处、室，直属单位：</w:t>
      </w:r>
      <w:r>
        <w:rPr>
          <w:rFonts w:ascii="微软雅黑" w:hAnsi="微软雅黑" w:eastAsia="宋体" w:cs="宋体"/>
          <w:kern w:val="0"/>
          <w:szCs w:val="21"/>
        </w:rPr>
        <w:br w:type="textWrapping"/>
      </w:r>
      <w:r>
        <w:rPr>
          <w:rFonts w:ascii="微软雅黑" w:hAnsi="微软雅黑" w:eastAsia="宋体" w:cs="宋体"/>
          <w:kern w:val="0"/>
          <w:szCs w:val="21"/>
        </w:rPr>
        <w:t xml:space="preserve">       《广东药科大学科学研究奖励办法》经2017年第12次校长办公会审议通过，现印发给你们，请遵照执行。 </w:t>
      </w:r>
    </w:p>
    <w:p>
      <w:pPr>
        <w:widowControl/>
        <w:shd w:val="clear" w:color="auto" w:fill="FFFFFF"/>
        <w:spacing w:before="100" w:beforeAutospacing="1" w:after="100" w:afterAutospacing="1" w:line="450" w:lineRule="atLeast"/>
        <w:jc w:val="right"/>
        <w:rPr>
          <w:rFonts w:ascii="微软雅黑" w:hAnsi="微软雅黑" w:eastAsia="宋体" w:cs="宋体"/>
          <w:kern w:val="0"/>
          <w:szCs w:val="21"/>
        </w:rPr>
      </w:pPr>
      <w:r>
        <w:rPr>
          <w:rFonts w:ascii="微软雅黑" w:hAnsi="微软雅黑" w:eastAsia="宋体" w:cs="宋体"/>
          <w:kern w:val="0"/>
          <w:szCs w:val="21"/>
        </w:rPr>
        <w:br w:type="textWrapping"/>
      </w:r>
      <w:r>
        <w:rPr>
          <w:rFonts w:ascii="微软雅黑" w:hAnsi="微软雅黑" w:eastAsia="宋体" w:cs="宋体"/>
          <w:kern w:val="0"/>
          <w:szCs w:val="21"/>
        </w:rPr>
        <w:t>广东药科大学</w:t>
      </w:r>
      <w:r>
        <w:rPr>
          <w:rFonts w:ascii="微软雅黑" w:hAnsi="微软雅黑" w:eastAsia="宋体" w:cs="宋体"/>
          <w:kern w:val="0"/>
          <w:szCs w:val="21"/>
        </w:rPr>
        <w:br w:type="textWrapping"/>
      </w:r>
      <w:r>
        <w:rPr>
          <w:rFonts w:ascii="微软雅黑" w:hAnsi="微软雅黑" w:eastAsia="宋体" w:cs="宋体"/>
          <w:kern w:val="0"/>
          <w:szCs w:val="21"/>
        </w:rPr>
        <w:t xml:space="preserve">                                       2017年7月1日 </w:t>
      </w:r>
    </w:p>
    <w:p>
      <w:pPr>
        <w:widowControl/>
        <w:shd w:val="clear" w:color="auto" w:fill="FFFFFF"/>
        <w:spacing w:before="100" w:beforeAutospacing="1" w:after="100" w:afterAutospacing="1" w:line="450" w:lineRule="atLeast"/>
        <w:jc w:val="center"/>
        <w:rPr>
          <w:rFonts w:ascii="微软雅黑" w:hAnsi="微软雅黑" w:eastAsia="宋体" w:cs="宋体"/>
          <w:kern w:val="0"/>
          <w:szCs w:val="21"/>
        </w:rPr>
      </w:pPr>
      <w:r>
        <w:rPr>
          <w:rFonts w:ascii="微软雅黑" w:hAnsi="微软雅黑" w:eastAsia="宋体" w:cs="宋体"/>
          <w:b/>
          <w:bCs/>
          <w:kern w:val="0"/>
          <w:sz w:val="27"/>
          <w:szCs w:val="27"/>
        </w:rPr>
        <w:t>广东药科大学科学研究奖励办法</w:t>
      </w:r>
      <w:r>
        <w:rPr>
          <w:rFonts w:ascii="微软雅黑" w:hAnsi="微软雅黑" w:eastAsia="宋体" w:cs="宋体"/>
          <w:kern w:val="0"/>
          <w:szCs w:val="21"/>
        </w:rPr>
        <w:t xml:space="preserve">  </w:t>
      </w:r>
    </w:p>
    <w:p>
      <w:pPr>
        <w:widowControl/>
        <w:shd w:val="clear" w:color="auto" w:fill="FFFFFF"/>
        <w:spacing w:before="100" w:beforeAutospacing="1" w:after="100" w:afterAutospacing="1" w:line="450" w:lineRule="atLeast"/>
        <w:jc w:val="center"/>
        <w:rPr>
          <w:rFonts w:ascii="微软雅黑" w:hAnsi="微软雅黑" w:eastAsia="宋体" w:cs="宋体"/>
          <w:kern w:val="0"/>
          <w:szCs w:val="21"/>
        </w:rPr>
      </w:pPr>
      <w:r>
        <w:rPr>
          <w:rFonts w:ascii="微软雅黑" w:hAnsi="微软雅黑" w:eastAsia="宋体" w:cs="宋体"/>
          <w:b/>
          <w:bCs/>
          <w:kern w:val="0"/>
          <w:szCs w:val="21"/>
        </w:rPr>
        <w:t xml:space="preserve">第一章 总 则 </w:t>
      </w:r>
    </w:p>
    <w:p>
      <w:pPr>
        <w:widowControl/>
        <w:shd w:val="clear" w:color="auto" w:fill="FFFFFF"/>
        <w:spacing w:before="100" w:beforeAutospacing="1" w:after="100" w:afterAutospacing="1" w:line="450" w:lineRule="atLeast"/>
        <w:jc w:val="left"/>
        <w:rPr>
          <w:rFonts w:ascii="微软雅黑" w:hAnsi="微软雅黑" w:eastAsia="宋体" w:cs="宋体"/>
          <w:kern w:val="0"/>
          <w:szCs w:val="21"/>
        </w:rPr>
      </w:pPr>
      <w:r>
        <w:rPr>
          <w:rFonts w:ascii="微软雅黑" w:hAnsi="微软雅黑" w:eastAsia="宋体" w:cs="宋体"/>
          <w:kern w:val="0"/>
          <w:szCs w:val="21"/>
        </w:rPr>
        <w:t>        第一条 为鼓励我校教学、科研人员积极开展科学研究和技术创新，加强人才培养，推进和提升学科建设和专业建设水平，提高我校科技创新能力，增强核心竞争力，促进全校科技工作的持续稳定发展，根据《国家科学技术奖励条例》和《广东省科学技术奖励办法》，结合我校实际，特制定本办法。</w:t>
      </w:r>
      <w:r>
        <w:rPr>
          <w:rFonts w:ascii="微软雅黑" w:hAnsi="微软雅黑" w:eastAsia="宋体" w:cs="宋体"/>
          <w:kern w:val="0"/>
          <w:szCs w:val="21"/>
        </w:rPr>
        <w:br w:type="textWrapping"/>
      </w:r>
      <w:r>
        <w:rPr>
          <w:rFonts w:ascii="微软雅黑" w:hAnsi="微软雅黑" w:eastAsia="宋体" w:cs="宋体"/>
          <w:kern w:val="0"/>
          <w:szCs w:val="21"/>
        </w:rPr>
        <w:t xml:space="preserve">       第二条  本办法奖励种类包括：科研项目奖励、科研成果奖励等方面。 </w:t>
      </w:r>
      <w:r>
        <w:rPr>
          <w:rFonts w:ascii="微软雅黑" w:hAnsi="微软雅黑" w:eastAsia="宋体" w:cs="宋体"/>
          <w:kern w:val="0"/>
          <w:szCs w:val="21"/>
        </w:rPr>
        <w:br w:type="textWrapping"/>
      </w:r>
      <w:r>
        <w:rPr>
          <w:rFonts w:ascii="微软雅黑" w:hAnsi="微软雅黑" w:eastAsia="宋体" w:cs="宋体"/>
          <w:kern w:val="0"/>
          <w:szCs w:val="21"/>
        </w:rPr>
        <w:t>       第三条  科研奖励经费由学校专项划拨，纳入学校绩效工资总额。</w:t>
      </w:r>
      <w:r>
        <w:rPr>
          <w:rFonts w:ascii="微软雅黑" w:hAnsi="微软雅黑" w:eastAsia="宋体" w:cs="宋体"/>
          <w:kern w:val="0"/>
          <w:szCs w:val="21"/>
        </w:rPr>
        <w:br w:type="textWrapping"/>
      </w:r>
      <w:r>
        <w:rPr>
          <w:rFonts w:ascii="微软雅黑" w:hAnsi="微软雅黑" w:eastAsia="宋体" w:cs="宋体"/>
          <w:kern w:val="0"/>
          <w:szCs w:val="21"/>
        </w:rPr>
        <w:t>       第四条  科研奖励工作由科技处组织实施。</w:t>
      </w:r>
      <w:r>
        <w:rPr>
          <w:rFonts w:ascii="微软雅黑" w:hAnsi="微软雅黑" w:eastAsia="宋体" w:cs="宋体"/>
          <w:kern w:val="0"/>
          <w:szCs w:val="21"/>
        </w:rPr>
        <w:br w:type="textWrapping"/>
      </w:r>
      <w:r>
        <w:rPr>
          <w:rFonts w:ascii="微软雅黑" w:hAnsi="微软雅黑" w:eastAsia="宋体" w:cs="宋体"/>
          <w:kern w:val="0"/>
          <w:szCs w:val="21"/>
        </w:rPr>
        <w:t>       第五条 纵向科研项目是指由我校承担或联合承担的国家、地方各级政府部门和公益性行业的各类科研计划（含基金等）项目、政府间国际科技合作项目、政府所属的协会（学会）基金项目、各级各类重点实验室、工程中心开放基金，以及我校作为合作单位承担的上述来源的项目。</w:t>
      </w:r>
      <w:r>
        <w:rPr>
          <w:rFonts w:ascii="微软雅黑" w:hAnsi="微软雅黑" w:eastAsia="宋体" w:cs="宋体"/>
          <w:kern w:val="0"/>
          <w:szCs w:val="21"/>
        </w:rPr>
        <w:br w:type="textWrapping"/>
      </w:r>
      <w:r>
        <w:rPr>
          <w:rFonts w:ascii="微软雅黑" w:hAnsi="微软雅黑" w:eastAsia="宋体" w:cs="宋体"/>
          <w:kern w:val="0"/>
          <w:szCs w:val="21"/>
        </w:rPr>
        <w:t xml:space="preserve">       横向科研项目是指除了各级各类国际组织、国家政府机构的立项课题和学校科研基金项目之外的课题，主要是指与企事业单位签订合作协议并由企事业单位投入经费的课题。 </w:t>
      </w:r>
    </w:p>
    <w:p>
      <w:pPr>
        <w:widowControl/>
        <w:shd w:val="clear" w:color="auto" w:fill="FFFFFF"/>
        <w:spacing w:before="100" w:beforeAutospacing="1" w:after="100" w:afterAutospacing="1" w:line="450" w:lineRule="atLeast"/>
        <w:jc w:val="center"/>
        <w:rPr>
          <w:rFonts w:ascii="微软雅黑" w:hAnsi="微软雅黑" w:eastAsia="宋体" w:cs="宋体"/>
          <w:kern w:val="0"/>
          <w:szCs w:val="21"/>
        </w:rPr>
      </w:pPr>
      <w:r>
        <w:rPr>
          <w:rFonts w:ascii="微软雅黑" w:hAnsi="微软雅黑" w:eastAsia="宋体" w:cs="宋体"/>
          <w:b/>
          <w:bCs/>
          <w:kern w:val="0"/>
          <w:szCs w:val="21"/>
        </w:rPr>
        <w:t>第二章  科研项目奖励</w:t>
      </w:r>
      <w:r>
        <w:rPr>
          <w:rFonts w:ascii="微软雅黑" w:hAnsi="微软雅黑" w:eastAsia="宋体" w:cs="宋体"/>
          <w:kern w:val="0"/>
          <w:szCs w:val="21"/>
        </w:rPr>
        <w:t xml:space="preserve"> </w:t>
      </w:r>
    </w:p>
    <w:p>
      <w:pPr>
        <w:widowControl/>
        <w:shd w:val="clear" w:color="auto" w:fill="FFFFFF"/>
        <w:spacing w:before="100" w:beforeAutospacing="1" w:after="100" w:afterAutospacing="1" w:line="450" w:lineRule="atLeast"/>
        <w:jc w:val="left"/>
        <w:rPr>
          <w:rFonts w:ascii="微软雅黑" w:hAnsi="微软雅黑" w:eastAsia="宋体" w:cs="宋体"/>
          <w:kern w:val="0"/>
          <w:szCs w:val="21"/>
        </w:rPr>
      </w:pPr>
      <w:r>
        <w:rPr>
          <w:rFonts w:ascii="微软雅黑" w:hAnsi="微软雅黑" w:eastAsia="宋体" w:cs="宋体"/>
          <w:kern w:val="0"/>
          <w:szCs w:val="21"/>
        </w:rPr>
        <w:t>        第六条 国家科技重大专项（牵头单位）、国家杰出青年基金、国家自然科学基金创新群体项目、重大项目及相当级别项目，奖励每个项目50万元。</w:t>
      </w:r>
      <w:r>
        <w:rPr>
          <w:rFonts w:ascii="微软雅黑" w:hAnsi="微软雅黑" w:eastAsia="宋体" w:cs="宋体"/>
          <w:kern w:val="0"/>
          <w:szCs w:val="21"/>
        </w:rPr>
        <w:br w:type="textWrapping"/>
      </w:r>
      <w:r>
        <w:rPr>
          <w:rFonts w:ascii="微软雅黑" w:hAnsi="微软雅黑" w:eastAsia="宋体" w:cs="宋体"/>
          <w:kern w:val="0"/>
          <w:szCs w:val="21"/>
        </w:rPr>
        <w:t>        第七条  国家自然科学基金或国家社会科学基金的重点项目、国家科技攻关重点专项及相当级别项目，奖励每个项目30万元。</w:t>
      </w:r>
      <w:r>
        <w:rPr>
          <w:rFonts w:ascii="微软雅黑" w:hAnsi="微软雅黑" w:eastAsia="宋体" w:cs="宋体"/>
          <w:kern w:val="0"/>
          <w:szCs w:val="21"/>
        </w:rPr>
        <w:br w:type="textWrapping"/>
      </w:r>
      <w:r>
        <w:rPr>
          <w:rFonts w:ascii="微软雅黑" w:hAnsi="微软雅黑" w:eastAsia="宋体" w:cs="宋体"/>
          <w:kern w:val="0"/>
          <w:szCs w:val="21"/>
        </w:rPr>
        <w:t>       第八条  国家自然科学基金或国家社会科学基金的面上项目及相当级别项目，国家重大专项子课题、广东省自然科学基金研究团队及相当级别的项目，每个项目奖励5万元。</w:t>
      </w:r>
      <w:r>
        <w:rPr>
          <w:rFonts w:ascii="微软雅黑" w:hAnsi="微软雅黑" w:eastAsia="宋体" w:cs="宋体"/>
          <w:kern w:val="0"/>
          <w:szCs w:val="21"/>
        </w:rPr>
        <w:br w:type="textWrapping"/>
      </w:r>
      <w:r>
        <w:rPr>
          <w:rFonts w:ascii="微软雅黑" w:hAnsi="微软雅黑" w:eastAsia="宋体" w:cs="宋体"/>
          <w:kern w:val="0"/>
          <w:szCs w:val="21"/>
        </w:rPr>
        <w:t>      国家自然科学基金青年基金（含主任基金、小额资助项目、专项项目等）,每个项目奖励3万元。</w:t>
      </w:r>
      <w:r>
        <w:rPr>
          <w:rFonts w:ascii="微软雅黑" w:hAnsi="微软雅黑" w:eastAsia="宋体" w:cs="宋体"/>
          <w:kern w:val="0"/>
          <w:szCs w:val="21"/>
        </w:rPr>
        <w:br w:type="textWrapping"/>
      </w:r>
      <w:r>
        <w:rPr>
          <w:rFonts w:ascii="微软雅黑" w:hAnsi="微软雅黑" w:eastAsia="宋体" w:cs="宋体"/>
          <w:kern w:val="0"/>
          <w:szCs w:val="21"/>
        </w:rPr>
        <w:t>      第九条  卫生部、国家中医药局、教育部等科研基金项目及相当级别项目，按到帐经费的12%进行奖励，最高不超过5万元。</w:t>
      </w:r>
      <w:r>
        <w:rPr>
          <w:rFonts w:ascii="微软雅黑" w:hAnsi="微软雅黑" w:eastAsia="宋体" w:cs="宋体"/>
          <w:kern w:val="0"/>
          <w:szCs w:val="21"/>
        </w:rPr>
        <w:br w:type="textWrapping"/>
      </w:r>
      <w:r>
        <w:rPr>
          <w:rFonts w:ascii="微软雅黑" w:hAnsi="微软雅黑" w:eastAsia="宋体" w:cs="宋体"/>
          <w:kern w:val="0"/>
          <w:szCs w:val="21"/>
        </w:rPr>
        <w:t>      第十条  广东省自然科学基金面上项目、广东省科技计划项目及相当级别项目，按到帐经费的10％进行奖励，最高不超过5万元。</w:t>
      </w:r>
      <w:r>
        <w:rPr>
          <w:rFonts w:ascii="微软雅黑" w:hAnsi="微软雅黑" w:eastAsia="宋体" w:cs="宋体"/>
          <w:kern w:val="0"/>
          <w:szCs w:val="21"/>
        </w:rPr>
        <w:br w:type="textWrapping"/>
      </w:r>
      <w:r>
        <w:rPr>
          <w:rFonts w:ascii="微软雅黑" w:hAnsi="微软雅黑" w:eastAsia="宋体" w:cs="宋体"/>
          <w:kern w:val="0"/>
          <w:szCs w:val="21"/>
        </w:rPr>
        <w:t>      第十一条 广州市科技创新委及厅局级科研项目，按到帐经费的8％进行奖励，最高不超过5万元。</w:t>
      </w:r>
      <w:r>
        <w:rPr>
          <w:rFonts w:ascii="微软雅黑" w:hAnsi="微软雅黑" w:eastAsia="宋体" w:cs="宋体"/>
          <w:kern w:val="0"/>
          <w:szCs w:val="21"/>
        </w:rPr>
        <w:br w:type="textWrapping"/>
      </w:r>
      <w:r>
        <w:rPr>
          <w:rFonts w:ascii="微软雅黑" w:hAnsi="微软雅黑" w:eastAsia="宋体" w:cs="宋体"/>
          <w:kern w:val="0"/>
          <w:szCs w:val="21"/>
        </w:rPr>
        <w:t xml:space="preserve">      第十二条  以上纵向项目的第一承担单位必须是广东药科大学。 </w:t>
      </w:r>
      <w:r>
        <w:rPr>
          <w:rFonts w:ascii="微软雅黑" w:hAnsi="微软雅黑" w:eastAsia="宋体" w:cs="宋体"/>
          <w:kern w:val="0"/>
          <w:szCs w:val="21"/>
        </w:rPr>
        <w:br w:type="textWrapping"/>
      </w:r>
      <w:r>
        <w:rPr>
          <w:rFonts w:ascii="微软雅黑" w:hAnsi="微软雅黑" w:eastAsia="宋体" w:cs="宋体"/>
          <w:kern w:val="0"/>
          <w:szCs w:val="21"/>
        </w:rPr>
        <w:t>若广东药科大学为非第一承担单位，则根据每个项目实际发生的到帐经费额分别给予3%（20万元以下）、4%（20－50万元）、5%（50万元以上）的奖励，最高不超过5万元。立项无资助项目的不予奖励。</w:t>
      </w:r>
      <w:r>
        <w:rPr>
          <w:rFonts w:ascii="微软雅黑" w:hAnsi="微软雅黑" w:eastAsia="宋体" w:cs="宋体"/>
          <w:kern w:val="0"/>
          <w:szCs w:val="21"/>
        </w:rPr>
        <w:br w:type="textWrapping"/>
      </w:r>
      <w:r>
        <w:rPr>
          <w:rFonts w:ascii="微软雅黑" w:hAnsi="微软雅黑" w:eastAsia="宋体" w:cs="宋体"/>
          <w:kern w:val="0"/>
          <w:szCs w:val="21"/>
        </w:rPr>
        <w:t xml:space="preserve">      第十三条  横向合作项目，按个人年到帐经费额的不同分别给予3%（20万元以下）、4%（20－50万元）、5%（50万元以上）的奖励，最高不超过5万元。 </w:t>
      </w:r>
    </w:p>
    <w:p>
      <w:pPr>
        <w:widowControl/>
        <w:shd w:val="clear" w:color="auto" w:fill="FFFFFF"/>
        <w:spacing w:before="100" w:beforeAutospacing="1" w:after="100" w:afterAutospacing="1" w:line="450" w:lineRule="atLeast"/>
        <w:jc w:val="center"/>
        <w:rPr>
          <w:rFonts w:ascii="微软雅黑" w:hAnsi="微软雅黑" w:eastAsia="宋体" w:cs="宋体"/>
          <w:kern w:val="0"/>
          <w:szCs w:val="21"/>
        </w:rPr>
      </w:pPr>
      <w:r>
        <w:rPr>
          <w:rFonts w:ascii="微软雅黑" w:hAnsi="微软雅黑" w:eastAsia="宋体" w:cs="宋体"/>
          <w:b/>
          <w:bCs/>
          <w:kern w:val="0"/>
          <w:szCs w:val="21"/>
        </w:rPr>
        <w:t>第三章  科技成果奖励</w:t>
      </w:r>
      <w:r>
        <w:rPr>
          <w:rFonts w:ascii="微软雅黑" w:hAnsi="微软雅黑" w:eastAsia="宋体" w:cs="宋体"/>
          <w:kern w:val="0"/>
          <w:szCs w:val="21"/>
        </w:rPr>
        <w:t xml:space="preserve"> </w:t>
      </w:r>
    </w:p>
    <w:p>
      <w:pPr>
        <w:widowControl/>
        <w:shd w:val="clear" w:color="auto" w:fill="FFFFFF"/>
        <w:spacing w:before="100" w:beforeAutospacing="1" w:after="100" w:afterAutospacing="1" w:line="450" w:lineRule="atLeast"/>
        <w:jc w:val="left"/>
        <w:rPr>
          <w:rFonts w:ascii="微软雅黑" w:hAnsi="微软雅黑" w:eastAsia="宋体" w:cs="宋体"/>
          <w:kern w:val="0"/>
          <w:szCs w:val="21"/>
        </w:rPr>
      </w:pPr>
      <w:r>
        <w:rPr>
          <w:rFonts w:ascii="微软雅黑" w:hAnsi="微软雅黑" w:eastAsia="宋体" w:cs="宋体"/>
          <w:kern w:val="0"/>
          <w:szCs w:val="21"/>
        </w:rPr>
        <w:t>       第十四条  我校作为第一完成单位获得各级科研成果奖，每项按以下奖励：</w:t>
      </w:r>
      <w:r>
        <w:rPr>
          <w:rFonts w:ascii="微软雅黑" w:hAnsi="微软雅黑" w:eastAsia="宋体" w:cs="宋体"/>
          <w:kern w:val="0"/>
          <w:szCs w:val="21"/>
        </w:rPr>
        <w:br w:type="textWrapping"/>
      </w:r>
      <w:r>
        <w:rPr>
          <w:rFonts w:ascii="微软雅黑" w:hAnsi="微软雅黑" w:eastAsia="宋体" w:cs="宋体"/>
          <w:kern w:val="0"/>
          <w:szCs w:val="21"/>
        </w:rPr>
        <w:t>       （一）国家最高科学技术奖：500万元。</w:t>
      </w:r>
      <w:r>
        <w:rPr>
          <w:rFonts w:ascii="微软雅黑" w:hAnsi="微软雅黑" w:eastAsia="宋体" w:cs="宋体"/>
          <w:kern w:val="0"/>
          <w:szCs w:val="21"/>
        </w:rPr>
        <w:br w:type="textWrapping"/>
      </w:r>
      <w:r>
        <w:rPr>
          <w:rFonts w:ascii="微软雅黑" w:hAnsi="微软雅黑" w:eastAsia="宋体" w:cs="宋体"/>
          <w:kern w:val="0"/>
          <w:szCs w:val="21"/>
        </w:rPr>
        <w:t>       （二）国家自然科学奖、国家技术发明奖、国家科学技术进步奖：一等奖400万元、二等奖150万元。</w:t>
      </w:r>
      <w:r>
        <w:rPr>
          <w:rFonts w:ascii="微软雅黑" w:hAnsi="微软雅黑" w:eastAsia="宋体" w:cs="宋体"/>
          <w:kern w:val="0"/>
          <w:szCs w:val="21"/>
        </w:rPr>
        <w:br w:type="textWrapping"/>
      </w:r>
      <w:r>
        <w:rPr>
          <w:rFonts w:ascii="微软雅黑" w:hAnsi="微软雅黑" w:eastAsia="宋体" w:cs="宋体"/>
          <w:kern w:val="0"/>
          <w:szCs w:val="21"/>
        </w:rPr>
        <w:t>       （三）“何梁何利奖”、“孙治方奖”、全国创新争先奖奖牌奖（团队负责人）及奖章奖：150万元，全国创新争先奖奖状奖：80万元。</w:t>
      </w:r>
      <w:r>
        <w:rPr>
          <w:rFonts w:ascii="微软雅黑" w:hAnsi="微软雅黑" w:eastAsia="宋体" w:cs="宋体"/>
          <w:kern w:val="0"/>
          <w:szCs w:val="21"/>
        </w:rPr>
        <w:br w:type="textWrapping"/>
      </w:r>
      <w:r>
        <w:rPr>
          <w:rFonts w:ascii="微软雅黑" w:hAnsi="微软雅黑" w:eastAsia="宋体" w:cs="宋体"/>
          <w:kern w:val="0"/>
          <w:szCs w:val="21"/>
        </w:rPr>
        <w:t>      （四）中国专利奖：金奖135万元、优秀奖80万元。</w:t>
      </w:r>
      <w:r>
        <w:rPr>
          <w:rFonts w:ascii="微软雅黑" w:hAnsi="微软雅黑" w:eastAsia="宋体" w:cs="宋体"/>
          <w:kern w:val="0"/>
          <w:szCs w:val="21"/>
        </w:rPr>
        <w:br w:type="textWrapping"/>
      </w:r>
      <w:r>
        <w:rPr>
          <w:rFonts w:ascii="微软雅黑" w:hAnsi="微软雅黑" w:eastAsia="宋体" w:cs="宋体"/>
          <w:kern w:val="0"/>
          <w:szCs w:val="21"/>
        </w:rPr>
        <w:t>       （五）教育部高等学校科学研究优秀成果奖（科学技术类、人文社科类）、全国教育科学优秀成果奖：一等奖50万元、二等奖25万元、三等奖13万元。</w:t>
      </w:r>
      <w:r>
        <w:rPr>
          <w:rFonts w:ascii="微软雅黑" w:hAnsi="微软雅黑" w:eastAsia="宋体" w:cs="宋体"/>
          <w:kern w:val="0"/>
          <w:szCs w:val="21"/>
        </w:rPr>
        <w:br w:type="textWrapping"/>
      </w:r>
      <w:r>
        <w:rPr>
          <w:rFonts w:ascii="微软雅黑" w:hAnsi="微软雅黑" w:eastAsia="宋体" w:cs="宋体"/>
          <w:kern w:val="0"/>
          <w:szCs w:val="21"/>
        </w:rPr>
        <w:t>      （六）广东省科学技术奖、广东省哲学社会科学优秀成果奖：一等奖40万元、二等奖20万元、三等奖10万元。广东省专利奖：金奖40万元、银奖20万元。</w:t>
      </w:r>
      <w:r>
        <w:rPr>
          <w:rFonts w:ascii="微软雅黑" w:hAnsi="微软雅黑" w:eastAsia="宋体" w:cs="宋体"/>
          <w:kern w:val="0"/>
          <w:szCs w:val="21"/>
        </w:rPr>
        <w:br w:type="textWrapping"/>
      </w:r>
      <w:r>
        <w:rPr>
          <w:rFonts w:ascii="微软雅黑" w:hAnsi="微软雅黑" w:eastAsia="宋体" w:cs="宋体"/>
          <w:kern w:val="0"/>
          <w:szCs w:val="21"/>
        </w:rPr>
        <w:t>      （七） 具有推荐国家奖资格的国家级一级学会奖：一等奖40万元、二等奖15万元（备注：若该学会设置特等奖则按一等奖奖励，其他等次以此类推）。</w:t>
      </w:r>
      <w:r>
        <w:rPr>
          <w:rFonts w:ascii="微软雅黑" w:hAnsi="微软雅黑" w:eastAsia="宋体" w:cs="宋体"/>
          <w:kern w:val="0"/>
          <w:szCs w:val="21"/>
        </w:rPr>
        <w:br w:type="textWrapping"/>
      </w:r>
      <w:r>
        <w:rPr>
          <w:rFonts w:ascii="微软雅黑" w:hAnsi="微软雅黑" w:eastAsia="宋体" w:cs="宋体"/>
          <w:kern w:val="0"/>
          <w:szCs w:val="21"/>
        </w:rPr>
        <w:t>      （八）广州市科学技术奖、广州市哲学社会科学优秀成果奖：一等奖 15万元、二等奖8万元、三等奖4万元。广州市专利奖：金奖15万元、银奖8万元。</w:t>
      </w:r>
      <w:r>
        <w:rPr>
          <w:rFonts w:ascii="微软雅黑" w:hAnsi="微软雅黑" w:eastAsia="宋体" w:cs="宋体"/>
          <w:kern w:val="0"/>
          <w:szCs w:val="21"/>
        </w:rPr>
        <w:br w:type="textWrapping"/>
      </w:r>
      <w:r>
        <w:rPr>
          <w:rFonts w:ascii="微软雅黑" w:hAnsi="微软雅黑" w:eastAsia="宋体" w:cs="宋体"/>
          <w:kern w:val="0"/>
          <w:szCs w:val="21"/>
        </w:rPr>
        <w:t>     上述第2-5条，若我校为第二至五参加单位，则按相应等级的30%给予奖励；第6-7条，若我校为第二至第三参加单位，则按相应等级的20%给予奖励；第8条，若我校为第二参加单位，则按相应等级的10%给予奖励。</w:t>
      </w:r>
      <w:r>
        <w:rPr>
          <w:rFonts w:ascii="微软雅黑" w:hAnsi="微软雅黑" w:eastAsia="宋体" w:cs="宋体"/>
          <w:kern w:val="0"/>
          <w:szCs w:val="21"/>
        </w:rPr>
        <w:br w:type="textWrapping"/>
      </w:r>
      <w:r>
        <w:rPr>
          <w:rFonts w:ascii="微软雅黑" w:hAnsi="微软雅黑" w:eastAsia="宋体" w:cs="宋体"/>
          <w:kern w:val="0"/>
          <w:szCs w:val="21"/>
        </w:rPr>
        <w:t>      第十五条  我校为第一完成单位获得的国家专利证书或者计算机软件登记证书，按类型每项奖励：</w:t>
      </w:r>
      <w:r>
        <w:rPr>
          <w:rFonts w:ascii="微软雅黑" w:hAnsi="微软雅黑" w:eastAsia="宋体" w:cs="宋体"/>
          <w:kern w:val="0"/>
          <w:szCs w:val="21"/>
        </w:rPr>
        <w:br w:type="textWrapping"/>
      </w:r>
      <w:r>
        <w:rPr>
          <w:rFonts w:ascii="微软雅黑" w:hAnsi="微软雅黑" w:eastAsia="宋体" w:cs="宋体"/>
          <w:kern w:val="0"/>
          <w:szCs w:val="21"/>
        </w:rPr>
        <w:t>       （一）  PCT专利：     2万元。</w:t>
      </w:r>
      <w:r>
        <w:rPr>
          <w:rFonts w:ascii="微软雅黑" w:hAnsi="微软雅黑" w:eastAsia="宋体" w:cs="宋体"/>
          <w:kern w:val="0"/>
          <w:szCs w:val="21"/>
        </w:rPr>
        <w:br w:type="textWrapping"/>
      </w:r>
      <w:r>
        <w:rPr>
          <w:rFonts w:ascii="微软雅黑" w:hAnsi="微软雅黑" w:eastAsia="宋体" w:cs="宋体"/>
          <w:kern w:val="0"/>
          <w:szCs w:val="21"/>
        </w:rPr>
        <w:t>       （二） 欧、美、日专利：3万元/项，其它国家专利：2万元/项，奖励国家最多不超过三个。</w:t>
      </w:r>
      <w:r>
        <w:rPr>
          <w:rFonts w:ascii="微软雅黑" w:hAnsi="微软雅黑" w:eastAsia="宋体" w:cs="宋体"/>
          <w:kern w:val="0"/>
          <w:szCs w:val="21"/>
        </w:rPr>
        <w:br w:type="textWrapping"/>
      </w:r>
      <w:r>
        <w:rPr>
          <w:rFonts w:ascii="微软雅黑" w:hAnsi="微软雅黑" w:eastAsia="宋体" w:cs="宋体"/>
          <w:kern w:val="0"/>
          <w:szCs w:val="21"/>
        </w:rPr>
        <w:t>       （三）发明专利：            1万元</w:t>
      </w:r>
      <w:r>
        <w:rPr>
          <w:rFonts w:ascii="微软雅黑" w:hAnsi="微软雅黑" w:eastAsia="宋体" w:cs="宋体"/>
          <w:kern w:val="0"/>
          <w:szCs w:val="21"/>
        </w:rPr>
        <w:br w:type="textWrapping"/>
      </w:r>
      <w:r>
        <w:rPr>
          <w:rFonts w:ascii="微软雅黑" w:hAnsi="微软雅黑" w:eastAsia="宋体" w:cs="宋体"/>
          <w:kern w:val="0"/>
          <w:szCs w:val="21"/>
        </w:rPr>
        <w:t>       （四）实用新型专利：  0.35万元</w:t>
      </w:r>
      <w:r>
        <w:rPr>
          <w:rFonts w:ascii="微软雅黑" w:hAnsi="微软雅黑" w:eastAsia="宋体" w:cs="宋体"/>
          <w:kern w:val="0"/>
          <w:szCs w:val="21"/>
        </w:rPr>
        <w:br w:type="textWrapping"/>
      </w:r>
      <w:r>
        <w:rPr>
          <w:rFonts w:ascii="微软雅黑" w:hAnsi="微软雅黑" w:eastAsia="宋体" w:cs="宋体"/>
          <w:kern w:val="0"/>
          <w:szCs w:val="21"/>
        </w:rPr>
        <w:t>       （五） 外观设计专利：  0.10万元</w:t>
      </w:r>
      <w:r>
        <w:rPr>
          <w:rFonts w:ascii="微软雅黑" w:hAnsi="微软雅黑" w:eastAsia="宋体" w:cs="宋体"/>
          <w:kern w:val="0"/>
          <w:szCs w:val="21"/>
        </w:rPr>
        <w:br w:type="textWrapping"/>
      </w:r>
      <w:r>
        <w:rPr>
          <w:rFonts w:ascii="微软雅黑" w:hAnsi="微软雅黑" w:eastAsia="宋体" w:cs="宋体"/>
          <w:kern w:val="0"/>
          <w:szCs w:val="21"/>
        </w:rPr>
        <w:t>       （六）计算机软件登记：0.10万元</w:t>
      </w:r>
      <w:r>
        <w:rPr>
          <w:rFonts w:ascii="微软雅黑" w:hAnsi="微软雅黑" w:eastAsia="宋体" w:cs="宋体"/>
          <w:kern w:val="0"/>
          <w:szCs w:val="21"/>
        </w:rPr>
        <w:br w:type="textWrapping"/>
      </w:r>
      <w:r>
        <w:rPr>
          <w:rFonts w:ascii="微软雅黑" w:hAnsi="微软雅黑" w:eastAsia="宋体" w:cs="宋体"/>
          <w:kern w:val="0"/>
          <w:szCs w:val="21"/>
        </w:rPr>
        <w:t>        第十六条  我校为第一完成单位获得的临床批件、新药证书，按照不同类型、级别给予奖励，每项奖励：</w:t>
      </w:r>
      <w:r>
        <w:rPr>
          <w:rFonts w:ascii="微软雅黑" w:hAnsi="微软雅黑" w:eastAsia="宋体" w:cs="宋体"/>
          <w:kern w:val="0"/>
          <w:szCs w:val="21"/>
        </w:rPr>
        <w:br w:type="textWrapping"/>
      </w:r>
      <w:r>
        <w:rPr>
          <w:rFonts w:ascii="微软雅黑" w:hAnsi="微软雅黑" w:eastAsia="宋体" w:cs="宋体"/>
          <w:kern w:val="0"/>
          <w:szCs w:val="21"/>
        </w:rPr>
        <w:t>       （一）新药证书（化学药）：</w:t>
      </w:r>
      <w:r>
        <w:rPr>
          <w:rFonts w:ascii="微软雅黑" w:hAnsi="微软雅黑" w:eastAsia="宋体" w:cs="宋体"/>
          <w:kern w:val="0"/>
          <w:szCs w:val="21"/>
        </w:rPr>
        <w:br w:type="textWrapping"/>
      </w:r>
      <w:r>
        <w:rPr>
          <w:rFonts w:ascii="微软雅黑" w:hAnsi="微软雅黑" w:eastAsia="宋体" w:cs="宋体"/>
          <w:kern w:val="0"/>
          <w:szCs w:val="21"/>
        </w:rPr>
        <w:t>        I.         315万元</w:t>
      </w:r>
      <w:r>
        <w:rPr>
          <w:rFonts w:ascii="微软雅黑" w:hAnsi="微软雅黑" w:eastAsia="宋体" w:cs="宋体"/>
          <w:kern w:val="0"/>
          <w:szCs w:val="21"/>
        </w:rPr>
        <w:br w:type="textWrapping"/>
      </w:r>
      <w:r>
        <w:rPr>
          <w:rFonts w:ascii="微软雅黑" w:hAnsi="微软雅黑" w:eastAsia="宋体" w:cs="宋体"/>
          <w:kern w:val="0"/>
          <w:szCs w:val="21"/>
        </w:rPr>
        <w:t>       II.        100万元</w:t>
      </w:r>
      <w:r>
        <w:rPr>
          <w:rFonts w:ascii="微软雅黑" w:hAnsi="微软雅黑" w:eastAsia="宋体" w:cs="宋体"/>
          <w:kern w:val="0"/>
          <w:szCs w:val="21"/>
        </w:rPr>
        <w:br w:type="textWrapping"/>
      </w:r>
      <w:r>
        <w:rPr>
          <w:rFonts w:ascii="微软雅黑" w:hAnsi="微软雅黑" w:eastAsia="宋体" w:cs="宋体"/>
          <w:kern w:val="0"/>
          <w:szCs w:val="21"/>
        </w:rPr>
        <w:t>       III.       40万元</w:t>
      </w:r>
      <w:r>
        <w:rPr>
          <w:rFonts w:ascii="微软雅黑" w:hAnsi="微软雅黑" w:eastAsia="宋体" w:cs="宋体"/>
          <w:kern w:val="0"/>
          <w:szCs w:val="21"/>
        </w:rPr>
        <w:br w:type="textWrapping"/>
      </w:r>
      <w:r>
        <w:rPr>
          <w:rFonts w:ascii="微软雅黑" w:hAnsi="微软雅黑" w:eastAsia="宋体" w:cs="宋体"/>
          <w:kern w:val="0"/>
          <w:szCs w:val="21"/>
        </w:rPr>
        <w:t>       IV.        25万元</w:t>
      </w:r>
      <w:r>
        <w:rPr>
          <w:rFonts w:ascii="微软雅黑" w:hAnsi="微软雅黑" w:eastAsia="宋体" w:cs="宋体"/>
          <w:kern w:val="0"/>
          <w:szCs w:val="21"/>
        </w:rPr>
        <w:br w:type="textWrapping"/>
      </w:r>
      <w:r>
        <w:rPr>
          <w:rFonts w:ascii="微软雅黑" w:hAnsi="微软雅黑" w:eastAsia="宋体" w:cs="宋体"/>
          <w:kern w:val="0"/>
          <w:szCs w:val="21"/>
        </w:rPr>
        <w:t>       V.        15万元</w:t>
      </w:r>
      <w:r>
        <w:rPr>
          <w:rFonts w:ascii="微软雅黑" w:hAnsi="微软雅黑" w:eastAsia="宋体" w:cs="宋体"/>
          <w:kern w:val="0"/>
          <w:szCs w:val="21"/>
        </w:rPr>
        <w:br w:type="textWrapping"/>
      </w:r>
      <w:r>
        <w:rPr>
          <w:rFonts w:ascii="微软雅黑" w:hAnsi="微软雅黑" w:eastAsia="宋体" w:cs="宋体"/>
          <w:kern w:val="0"/>
          <w:szCs w:val="21"/>
        </w:rPr>
        <w:t>       VI.        5万元</w:t>
      </w:r>
      <w:r>
        <w:rPr>
          <w:rFonts w:ascii="微软雅黑" w:hAnsi="微软雅黑" w:eastAsia="宋体" w:cs="宋体"/>
          <w:kern w:val="0"/>
          <w:szCs w:val="21"/>
        </w:rPr>
        <w:br w:type="textWrapping"/>
      </w:r>
      <w:r>
        <w:rPr>
          <w:rFonts w:ascii="微软雅黑" w:hAnsi="微软雅黑" w:eastAsia="宋体" w:cs="宋体"/>
          <w:kern w:val="0"/>
          <w:szCs w:val="21"/>
        </w:rPr>
        <w:t>       （二）新药证书（中药）：</w:t>
      </w:r>
      <w:r>
        <w:rPr>
          <w:rFonts w:ascii="微软雅黑" w:hAnsi="微软雅黑" w:eastAsia="宋体" w:cs="宋体"/>
          <w:kern w:val="0"/>
          <w:szCs w:val="21"/>
        </w:rPr>
        <w:br w:type="textWrapping"/>
      </w:r>
      <w:r>
        <w:rPr>
          <w:rFonts w:ascii="微软雅黑" w:hAnsi="微软雅黑" w:eastAsia="宋体" w:cs="宋体"/>
          <w:kern w:val="0"/>
          <w:szCs w:val="21"/>
        </w:rPr>
        <w:t>       I.        315万元</w:t>
      </w:r>
      <w:r>
        <w:rPr>
          <w:rFonts w:ascii="微软雅黑" w:hAnsi="微软雅黑" w:eastAsia="宋体" w:cs="宋体"/>
          <w:kern w:val="0"/>
          <w:szCs w:val="21"/>
        </w:rPr>
        <w:br w:type="textWrapping"/>
      </w:r>
      <w:r>
        <w:rPr>
          <w:rFonts w:ascii="微软雅黑" w:hAnsi="微软雅黑" w:eastAsia="宋体" w:cs="宋体"/>
          <w:kern w:val="0"/>
          <w:szCs w:val="21"/>
        </w:rPr>
        <w:t>      II.        100万元</w:t>
      </w:r>
      <w:r>
        <w:rPr>
          <w:rFonts w:ascii="微软雅黑" w:hAnsi="微软雅黑" w:eastAsia="宋体" w:cs="宋体"/>
          <w:kern w:val="0"/>
          <w:szCs w:val="21"/>
        </w:rPr>
        <w:br w:type="textWrapping"/>
      </w:r>
      <w:r>
        <w:rPr>
          <w:rFonts w:ascii="微软雅黑" w:hAnsi="微软雅黑" w:eastAsia="宋体" w:cs="宋体"/>
          <w:kern w:val="0"/>
          <w:szCs w:val="21"/>
        </w:rPr>
        <w:t>      III.       40万元</w:t>
      </w:r>
      <w:r>
        <w:rPr>
          <w:rFonts w:ascii="微软雅黑" w:hAnsi="微软雅黑" w:eastAsia="宋体" w:cs="宋体"/>
          <w:kern w:val="0"/>
          <w:szCs w:val="21"/>
        </w:rPr>
        <w:br w:type="textWrapping"/>
      </w:r>
      <w:r>
        <w:rPr>
          <w:rFonts w:ascii="微软雅黑" w:hAnsi="微软雅黑" w:eastAsia="宋体" w:cs="宋体"/>
          <w:kern w:val="0"/>
          <w:szCs w:val="21"/>
        </w:rPr>
        <w:t>      IV.       35万元</w:t>
      </w:r>
      <w:r>
        <w:rPr>
          <w:rFonts w:ascii="微软雅黑" w:hAnsi="微软雅黑" w:eastAsia="宋体" w:cs="宋体"/>
          <w:kern w:val="0"/>
          <w:szCs w:val="21"/>
        </w:rPr>
        <w:br w:type="textWrapping"/>
      </w:r>
      <w:r>
        <w:rPr>
          <w:rFonts w:ascii="微软雅黑" w:hAnsi="微软雅黑" w:eastAsia="宋体" w:cs="宋体"/>
          <w:kern w:val="0"/>
          <w:szCs w:val="21"/>
        </w:rPr>
        <w:t>      V.        30万元</w:t>
      </w:r>
      <w:r>
        <w:rPr>
          <w:rFonts w:ascii="微软雅黑" w:hAnsi="微软雅黑" w:eastAsia="宋体" w:cs="宋体"/>
          <w:kern w:val="0"/>
          <w:szCs w:val="21"/>
        </w:rPr>
        <w:br w:type="textWrapping"/>
      </w:r>
      <w:r>
        <w:rPr>
          <w:rFonts w:ascii="微软雅黑" w:hAnsi="微软雅黑" w:eastAsia="宋体" w:cs="宋体"/>
          <w:kern w:val="0"/>
          <w:szCs w:val="21"/>
        </w:rPr>
        <w:t>      VI.        20万元</w:t>
      </w:r>
      <w:r>
        <w:rPr>
          <w:rFonts w:ascii="微软雅黑" w:hAnsi="微软雅黑" w:eastAsia="宋体" w:cs="宋体"/>
          <w:kern w:val="0"/>
          <w:szCs w:val="21"/>
        </w:rPr>
        <w:br w:type="textWrapping"/>
      </w:r>
      <w:r>
        <w:rPr>
          <w:rFonts w:ascii="微软雅黑" w:hAnsi="微软雅黑" w:eastAsia="宋体" w:cs="宋体"/>
          <w:kern w:val="0"/>
          <w:szCs w:val="21"/>
        </w:rPr>
        <w:t>      VII.       15万元</w:t>
      </w:r>
      <w:r>
        <w:rPr>
          <w:rFonts w:ascii="微软雅黑" w:hAnsi="微软雅黑" w:eastAsia="宋体" w:cs="宋体"/>
          <w:kern w:val="0"/>
          <w:szCs w:val="21"/>
        </w:rPr>
        <w:br w:type="textWrapping"/>
      </w:r>
      <w:r>
        <w:rPr>
          <w:rFonts w:ascii="微软雅黑" w:hAnsi="微软雅黑" w:eastAsia="宋体" w:cs="宋体"/>
          <w:kern w:val="0"/>
          <w:szCs w:val="21"/>
        </w:rPr>
        <w:t>      VIII.      10万元</w:t>
      </w:r>
      <w:r>
        <w:rPr>
          <w:rFonts w:ascii="微软雅黑" w:hAnsi="微软雅黑" w:eastAsia="宋体" w:cs="宋体"/>
          <w:kern w:val="0"/>
          <w:szCs w:val="21"/>
        </w:rPr>
        <w:br w:type="textWrapping"/>
      </w:r>
      <w:r>
        <w:rPr>
          <w:rFonts w:ascii="微软雅黑" w:hAnsi="微软雅黑" w:eastAsia="宋体" w:cs="宋体"/>
          <w:kern w:val="0"/>
          <w:szCs w:val="21"/>
        </w:rPr>
        <w:t>      IX.         5万元</w:t>
      </w:r>
      <w:r>
        <w:rPr>
          <w:rFonts w:ascii="微软雅黑" w:hAnsi="微软雅黑" w:eastAsia="宋体" w:cs="宋体"/>
          <w:kern w:val="0"/>
          <w:szCs w:val="21"/>
        </w:rPr>
        <w:br w:type="textWrapping"/>
      </w:r>
      <w:r>
        <w:rPr>
          <w:rFonts w:ascii="微软雅黑" w:hAnsi="微软雅黑" w:eastAsia="宋体" w:cs="宋体"/>
          <w:kern w:val="0"/>
          <w:szCs w:val="21"/>
        </w:rPr>
        <w:t>      （三）新药证书（生物药）：</w:t>
      </w:r>
      <w:r>
        <w:rPr>
          <w:rFonts w:ascii="微软雅黑" w:hAnsi="微软雅黑" w:eastAsia="宋体" w:cs="宋体"/>
          <w:kern w:val="0"/>
          <w:szCs w:val="21"/>
        </w:rPr>
        <w:br w:type="textWrapping"/>
      </w:r>
      <w:r>
        <w:rPr>
          <w:rFonts w:ascii="微软雅黑" w:hAnsi="微软雅黑" w:eastAsia="宋体" w:cs="宋体"/>
          <w:kern w:val="0"/>
          <w:szCs w:val="21"/>
        </w:rPr>
        <w:t>        I.         315万元</w:t>
      </w:r>
      <w:r>
        <w:rPr>
          <w:rFonts w:ascii="微软雅黑" w:hAnsi="微软雅黑" w:eastAsia="宋体" w:cs="宋体"/>
          <w:kern w:val="0"/>
          <w:szCs w:val="21"/>
        </w:rPr>
        <w:br w:type="textWrapping"/>
      </w:r>
      <w:r>
        <w:rPr>
          <w:rFonts w:ascii="微软雅黑" w:hAnsi="微软雅黑" w:eastAsia="宋体" w:cs="宋体"/>
          <w:kern w:val="0"/>
          <w:szCs w:val="21"/>
        </w:rPr>
        <w:t>        II.        100万元</w:t>
      </w:r>
      <w:r>
        <w:rPr>
          <w:rFonts w:ascii="微软雅黑" w:hAnsi="微软雅黑" w:eastAsia="宋体" w:cs="宋体"/>
          <w:kern w:val="0"/>
          <w:szCs w:val="21"/>
        </w:rPr>
        <w:br w:type="textWrapping"/>
      </w:r>
      <w:r>
        <w:rPr>
          <w:rFonts w:ascii="微软雅黑" w:hAnsi="微软雅黑" w:eastAsia="宋体" w:cs="宋体"/>
          <w:kern w:val="0"/>
          <w:szCs w:val="21"/>
        </w:rPr>
        <w:t>        III.        40万元</w:t>
      </w:r>
      <w:r>
        <w:rPr>
          <w:rFonts w:ascii="微软雅黑" w:hAnsi="微软雅黑" w:eastAsia="宋体" w:cs="宋体"/>
          <w:kern w:val="0"/>
          <w:szCs w:val="21"/>
        </w:rPr>
        <w:br w:type="textWrapping"/>
      </w:r>
      <w:r>
        <w:rPr>
          <w:rFonts w:ascii="微软雅黑" w:hAnsi="微软雅黑" w:eastAsia="宋体" w:cs="宋体"/>
          <w:kern w:val="0"/>
          <w:szCs w:val="21"/>
        </w:rPr>
        <w:t>        IV.        35万元</w:t>
      </w:r>
      <w:r>
        <w:rPr>
          <w:rFonts w:ascii="微软雅黑" w:hAnsi="微软雅黑" w:eastAsia="宋体" w:cs="宋体"/>
          <w:kern w:val="0"/>
          <w:szCs w:val="21"/>
        </w:rPr>
        <w:br w:type="textWrapping"/>
      </w:r>
      <w:r>
        <w:rPr>
          <w:rFonts w:ascii="微软雅黑" w:hAnsi="微软雅黑" w:eastAsia="宋体" w:cs="宋体"/>
          <w:kern w:val="0"/>
          <w:szCs w:val="21"/>
        </w:rPr>
        <w:t>        V.         32万元</w:t>
      </w:r>
      <w:r>
        <w:rPr>
          <w:rFonts w:ascii="微软雅黑" w:hAnsi="微软雅黑" w:eastAsia="宋体" w:cs="宋体"/>
          <w:kern w:val="0"/>
          <w:szCs w:val="21"/>
        </w:rPr>
        <w:br w:type="textWrapping"/>
      </w:r>
      <w:r>
        <w:rPr>
          <w:rFonts w:ascii="微软雅黑" w:hAnsi="微软雅黑" w:eastAsia="宋体" w:cs="宋体"/>
          <w:kern w:val="0"/>
          <w:szCs w:val="21"/>
        </w:rPr>
        <w:t>        VI.        30万元</w:t>
      </w:r>
      <w:r>
        <w:rPr>
          <w:rFonts w:ascii="微软雅黑" w:hAnsi="微软雅黑" w:eastAsia="宋体" w:cs="宋体"/>
          <w:kern w:val="0"/>
          <w:szCs w:val="21"/>
        </w:rPr>
        <w:br w:type="textWrapping"/>
      </w:r>
      <w:r>
        <w:rPr>
          <w:rFonts w:ascii="微软雅黑" w:hAnsi="微软雅黑" w:eastAsia="宋体" w:cs="宋体"/>
          <w:kern w:val="0"/>
          <w:szCs w:val="21"/>
        </w:rPr>
        <w:t xml:space="preserve">        VII.       28万元 </w:t>
      </w:r>
      <w:r>
        <w:rPr>
          <w:rFonts w:ascii="微软雅黑" w:hAnsi="微软雅黑" w:eastAsia="宋体" w:cs="宋体"/>
          <w:kern w:val="0"/>
          <w:szCs w:val="21"/>
        </w:rPr>
        <w:br w:type="textWrapping"/>
      </w:r>
      <w:r>
        <w:rPr>
          <w:rFonts w:ascii="微软雅黑" w:hAnsi="微软雅黑" w:eastAsia="宋体" w:cs="宋体"/>
          <w:kern w:val="0"/>
          <w:szCs w:val="21"/>
        </w:rPr>
        <w:t>         VIII.      25万元</w:t>
      </w:r>
      <w:r>
        <w:rPr>
          <w:rFonts w:ascii="微软雅黑" w:hAnsi="微软雅黑" w:eastAsia="宋体" w:cs="宋体"/>
          <w:kern w:val="0"/>
          <w:szCs w:val="21"/>
        </w:rPr>
        <w:br w:type="textWrapping"/>
      </w:r>
      <w:r>
        <w:rPr>
          <w:rFonts w:ascii="微软雅黑" w:hAnsi="微软雅黑" w:eastAsia="宋体" w:cs="宋体"/>
          <w:kern w:val="0"/>
          <w:szCs w:val="21"/>
        </w:rPr>
        <w:t>         IX.        22万元</w:t>
      </w:r>
      <w:r>
        <w:rPr>
          <w:rFonts w:ascii="微软雅黑" w:hAnsi="微软雅黑" w:eastAsia="宋体" w:cs="宋体"/>
          <w:kern w:val="0"/>
          <w:szCs w:val="21"/>
        </w:rPr>
        <w:br w:type="textWrapping"/>
      </w:r>
      <w:r>
        <w:rPr>
          <w:rFonts w:ascii="微软雅黑" w:hAnsi="微软雅黑" w:eastAsia="宋体" w:cs="宋体"/>
          <w:kern w:val="0"/>
          <w:szCs w:val="21"/>
        </w:rPr>
        <w:t>         X.         20万元</w:t>
      </w:r>
      <w:r>
        <w:rPr>
          <w:rFonts w:ascii="微软雅黑" w:hAnsi="微软雅黑" w:eastAsia="宋体" w:cs="宋体"/>
          <w:kern w:val="0"/>
          <w:szCs w:val="21"/>
        </w:rPr>
        <w:br w:type="textWrapping"/>
      </w:r>
      <w:r>
        <w:rPr>
          <w:rFonts w:ascii="微软雅黑" w:hAnsi="微软雅黑" w:eastAsia="宋体" w:cs="宋体"/>
          <w:kern w:val="0"/>
          <w:szCs w:val="21"/>
        </w:rPr>
        <w:t>         XI.        15万元</w:t>
      </w:r>
      <w:r>
        <w:rPr>
          <w:rFonts w:ascii="微软雅黑" w:hAnsi="微软雅黑" w:eastAsia="宋体" w:cs="宋体"/>
          <w:kern w:val="0"/>
          <w:szCs w:val="21"/>
        </w:rPr>
        <w:br w:type="textWrapping"/>
      </w:r>
      <w:r>
        <w:rPr>
          <w:rFonts w:ascii="微软雅黑" w:hAnsi="微软雅黑" w:eastAsia="宋体" w:cs="宋体"/>
          <w:kern w:val="0"/>
          <w:szCs w:val="21"/>
        </w:rPr>
        <w:t>         XII.       13万元</w:t>
      </w:r>
      <w:r>
        <w:rPr>
          <w:rFonts w:ascii="微软雅黑" w:hAnsi="微软雅黑" w:eastAsia="宋体" w:cs="宋体"/>
          <w:kern w:val="0"/>
          <w:szCs w:val="21"/>
        </w:rPr>
        <w:br w:type="textWrapping"/>
      </w:r>
      <w:r>
        <w:rPr>
          <w:rFonts w:ascii="微软雅黑" w:hAnsi="微软雅黑" w:eastAsia="宋体" w:cs="宋体"/>
          <w:kern w:val="0"/>
          <w:szCs w:val="21"/>
        </w:rPr>
        <w:t>         XIII.      10万元</w:t>
      </w:r>
      <w:r>
        <w:rPr>
          <w:rFonts w:ascii="微软雅黑" w:hAnsi="微软雅黑" w:eastAsia="宋体" w:cs="宋体"/>
          <w:kern w:val="0"/>
          <w:szCs w:val="21"/>
        </w:rPr>
        <w:br w:type="textWrapping"/>
      </w:r>
      <w:r>
        <w:rPr>
          <w:rFonts w:ascii="微软雅黑" w:hAnsi="微软雅黑" w:eastAsia="宋体" w:cs="宋体"/>
          <w:kern w:val="0"/>
          <w:szCs w:val="21"/>
        </w:rPr>
        <w:t>         XIV.       8万元</w:t>
      </w:r>
      <w:r>
        <w:rPr>
          <w:rFonts w:ascii="微软雅黑" w:hAnsi="微软雅黑" w:eastAsia="宋体" w:cs="宋体"/>
          <w:kern w:val="0"/>
          <w:szCs w:val="21"/>
        </w:rPr>
        <w:br w:type="textWrapping"/>
      </w:r>
      <w:r>
        <w:rPr>
          <w:rFonts w:ascii="微软雅黑" w:hAnsi="微软雅黑" w:eastAsia="宋体" w:cs="宋体"/>
          <w:kern w:val="0"/>
          <w:szCs w:val="21"/>
        </w:rPr>
        <w:t xml:space="preserve">         XV.        5万元    </w:t>
      </w:r>
      <w:r>
        <w:rPr>
          <w:rFonts w:ascii="微软雅黑" w:hAnsi="微软雅黑" w:eastAsia="宋体" w:cs="宋体"/>
          <w:kern w:val="0"/>
          <w:szCs w:val="21"/>
        </w:rPr>
        <w:br w:type="textWrapping"/>
      </w:r>
      <w:r>
        <w:rPr>
          <w:rFonts w:ascii="微软雅黑" w:hAnsi="微软雅黑" w:eastAsia="宋体" w:cs="宋体"/>
          <w:kern w:val="0"/>
          <w:szCs w:val="21"/>
        </w:rPr>
        <w:t>         临床批件按相应新药证书级别给予50%奖励，当该成果进一步获得新药证书时，再奖励50%。若我校为第二完成单位，按30%发放。</w:t>
      </w:r>
      <w:r>
        <w:rPr>
          <w:rFonts w:ascii="微软雅黑" w:hAnsi="微软雅黑" w:eastAsia="宋体" w:cs="宋体"/>
          <w:kern w:val="0"/>
          <w:szCs w:val="21"/>
        </w:rPr>
        <w:br w:type="textWrapping"/>
      </w:r>
      <w:r>
        <w:rPr>
          <w:rFonts w:ascii="微软雅黑" w:hAnsi="微软雅黑" w:eastAsia="宋体" w:cs="宋体"/>
          <w:kern w:val="0"/>
          <w:szCs w:val="21"/>
        </w:rPr>
        <w:t>         第十七条  成功申报各级重点平台，按以下标准给予奖励：</w:t>
      </w:r>
      <w:r>
        <w:rPr>
          <w:rFonts w:ascii="微软雅黑" w:hAnsi="微软雅黑" w:eastAsia="宋体" w:cs="宋体"/>
          <w:kern w:val="0"/>
          <w:szCs w:val="21"/>
        </w:rPr>
        <w:br w:type="textWrapping"/>
      </w:r>
      <w:r>
        <w:rPr>
          <w:rFonts w:ascii="微软雅黑" w:hAnsi="微软雅黑" w:eastAsia="宋体" w:cs="宋体"/>
          <w:kern w:val="0"/>
          <w:szCs w:val="21"/>
        </w:rPr>
        <w:t>        一类平台：国家实验室500万元、国家重点实验室300万元、国家工程研究中心200万元、国家工程技术研究中心200万元。</w:t>
      </w:r>
      <w:r>
        <w:rPr>
          <w:rFonts w:ascii="微软雅黑" w:hAnsi="微软雅黑" w:eastAsia="宋体" w:cs="宋体"/>
          <w:kern w:val="0"/>
          <w:szCs w:val="21"/>
        </w:rPr>
        <w:br w:type="textWrapping"/>
      </w:r>
      <w:r>
        <w:rPr>
          <w:rFonts w:ascii="微软雅黑" w:hAnsi="微软雅黑" w:eastAsia="宋体" w:cs="宋体"/>
          <w:kern w:val="0"/>
          <w:szCs w:val="21"/>
        </w:rPr>
        <w:t>        二类平台：教育部重点实验室、国家卫生和计划生育委员会重点实验室、国家食品药品监督管理总局重点实验室、教育部国际合作联合实验室、教育部粤港澳联合实验室、科技部国际合作基地、教育部人文社会科学重点研究基地：100万元。国家中医药管理局重点研究室(含中医药科研三级实验室) 70万元。</w:t>
      </w:r>
      <w:r>
        <w:rPr>
          <w:rFonts w:ascii="微软雅黑" w:hAnsi="微软雅黑" w:eastAsia="宋体" w:cs="宋体"/>
          <w:kern w:val="0"/>
          <w:szCs w:val="21"/>
        </w:rPr>
        <w:br w:type="textWrapping"/>
      </w:r>
      <w:r>
        <w:rPr>
          <w:rFonts w:ascii="微软雅黑" w:hAnsi="微软雅黑" w:eastAsia="宋体" w:cs="宋体"/>
          <w:kern w:val="0"/>
          <w:szCs w:val="21"/>
        </w:rPr>
        <w:t>       三类平台：广东省重点实验室、广东省国际合作基地：60万元。广东省工程技术研究开发中心、广东省工程实验室、广东省人文社会科学重点研究：30万元。</w:t>
      </w:r>
      <w:r>
        <w:rPr>
          <w:rFonts w:ascii="微软雅黑" w:hAnsi="微软雅黑" w:eastAsia="宋体" w:cs="宋体"/>
          <w:kern w:val="0"/>
          <w:szCs w:val="21"/>
        </w:rPr>
        <w:br w:type="textWrapping"/>
      </w:r>
      <w:r>
        <w:rPr>
          <w:rFonts w:ascii="微软雅黑" w:hAnsi="微软雅黑" w:eastAsia="宋体" w:cs="宋体"/>
          <w:kern w:val="0"/>
          <w:szCs w:val="21"/>
        </w:rPr>
        <w:t>       四类平台：广州市重点实验室、广州市工程技术研究开发中心、广州市人文社会科学重点研究基地、广东高校重点实验室、广东高校工程技术研究开发中心、广东省普通高校国际暨港澳台合作创新平台、广东普通高校人文社科重点研究基地：20万元</w:t>
      </w:r>
      <w:r>
        <w:rPr>
          <w:rFonts w:ascii="微软雅黑" w:hAnsi="微软雅黑" w:eastAsia="宋体" w:cs="宋体"/>
          <w:kern w:val="0"/>
          <w:szCs w:val="21"/>
        </w:rPr>
        <w:br w:type="textWrapping"/>
      </w:r>
      <w:r>
        <w:rPr>
          <w:rFonts w:ascii="微软雅黑" w:hAnsi="微软雅黑" w:eastAsia="宋体" w:cs="宋体"/>
          <w:kern w:val="0"/>
          <w:szCs w:val="21"/>
        </w:rPr>
        <w:t>        第十八条  我校为第一署名单位、发表在公开发行的学术刊物上的学术论文，每篇奖励：</w:t>
      </w:r>
      <w:r>
        <w:rPr>
          <w:rFonts w:ascii="微软雅黑" w:hAnsi="微软雅黑" w:eastAsia="宋体" w:cs="宋体"/>
          <w:kern w:val="0"/>
          <w:szCs w:val="21"/>
        </w:rPr>
        <w:br w:type="textWrapping"/>
      </w:r>
      <w:r>
        <w:rPr>
          <w:rFonts w:ascii="微软雅黑" w:hAnsi="微软雅黑" w:eastAsia="宋体" w:cs="宋体"/>
          <w:kern w:val="0"/>
          <w:szCs w:val="21"/>
        </w:rPr>
        <w:t>       （一）在Science、Nature、Cell 刊物全文发表的论文，每篇奖励200万元。</w:t>
      </w:r>
      <w:r>
        <w:rPr>
          <w:rFonts w:ascii="微软雅黑" w:hAnsi="微软雅黑" w:eastAsia="宋体" w:cs="宋体"/>
          <w:kern w:val="0"/>
          <w:szCs w:val="21"/>
        </w:rPr>
        <w:br w:type="textWrapping"/>
      </w:r>
      <w:r>
        <w:rPr>
          <w:rFonts w:ascii="微软雅黑" w:hAnsi="微软雅黑" w:eastAsia="宋体" w:cs="宋体"/>
          <w:kern w:val="0"/>
          <w:szCs w:val="21"/>
        </w:rPr>
        <w:t>       （二） 根据中国科学院文献情报中心发布的各学科SCI期刊分区表对SCI论文进行奖励：</w:t>
      </w:r>
      <w:r>
        <w:rPr>
          <w:rFonts w:ascii="微软雅黑" w:hAnsi="微软雅黑" w:eastAsia="宋体" w:cs="宋体"/>
          <w:kern w:val="0"/>
          <w:szCs w:val="21"/>
        </w:rPr>
        <w:br w:type="textWrapping"/>
      </w:r>
      <w:r>
        <w:rPr>
          <w:rFonts w:ascii="微软雅黑" w:hAnsi="微软雅黑" w:eastAsia="宋体" w:cs="宋体"/>
          <w:kern w:val="0"/>
          <w:szCs w:val="21"/>
        </w:rPr>
        <w:t>        SCI 1区（大类）论文奖励基础奖金每篇5万元，论文影响因子小于3，每增加1分奖励金额增加0.5万元；论文影响因子大于等于3，小于10，每增加1分奖励金额增加1万元，最高不超过10万；论文影响因子大于等于10，每增加1分奖励金额增加1万元，最高不超过20万元。</w:t>
      </w:r>
      <w:r>
        <w:rPr>
          <w:rFonts w:ascii="微软雅黑" w:hAnsi="微软雅黑" w:eastAsia="宋体" w:cs="宋体"/>
          <w:kern w:val="0"/>
          <w:szCs w:val="21"/>
        </w:rPr>
        <w:br w:type="textWrapping"/>
      </w:r>
      <w:r>
        <w:rPr>
          <w:rFonts w:ascii="微软雅黑" w:hAnsi="微软雅黑" w:eastAsia="宋体" w:cs="宋体"/>
          <w:kern w:val="0"/>
          <w:szCs w:val="21"/>
        </w:rPr>
        <w:t>        SCI 2区（大类）论文奖励基础奖金每篇为3万元，论文影响因子每增加1分奖励金额增加0.5万元，最高不超过5万元。</w:t>
      </w:r>
      <w:r>
        <w:rPr>
          <w:rFonts w:ascii="微软雅黑" w:hAnsi="微软雅黑" w:eastAsia="宋体" w:cs="宋体"/>
          <w:kern w:val="0"/>
          <w:szCs w:val="21"/>
        </w:rPr>
        <w:br w:type="textWrapping"/>
      </w:r>
      <w:r>
        <w:rPr>
          <w:rFonts w:ascii="微软雅黑" w:hAnsi="微软雅黑" w:eastAsia="宋体" w:cs="宋体"/>
          <w:kern w:val="0"/>
          <w:szCs w:val="21"/>
        </w:rPr>
        <w:t>        SCI 3区（大类）论文奖励金额每篇为1.5万元。</w:t>
      </w:r>
      <w:r>
        <w:rPr>
          <w:rFonts w:ascii="微软雅黑" w:hAnsi="微软雅黑" w:eastAsia="宋体" w:cs="宋体"/>
          <w:kern w:val="0"/>
          <w:szCs w:val="21"/>
        </w:rPr>
        <w:br w:type="textWrapping"/>
      </w:r>
      <w:r>
        <w:rPr>
          <w:rFonts w:ascii="微软雅黑" w:hAnsi="微软雅黑" w:eastAsia="宋体" w:cs="宋体"/>
          <w:kern w:val="0"/>
          <w:szCs w:val="21"/>
        </w:rPr>
        <w:t>        SCI 4区（大类）论文、《社会科学引文索引》（SSCI）收录及《新华文摘》全文转载的学术论文，奖励金额每篇为0.5万元。</w:t>
      </w:r>
      <w:r>
        <w:rPr>
          <w:rFonts w:ascii="微软雅黑" w:hAnsi="微软雅黑" w:eastAsia="宋体" w:cs="宋体"/>
          <w:kern w:val="0"/>
          <w:szCs w:val="21"/>
        </w:rPr>
        <w:br w:type="textWrapping"/>
      </w:r>
      <w:r>
        <w:rPr>
          <w:rFonts w:ascii="微软雅黑" w:hAnsi="微软雅黑" w:eastAsia="宋体" w:cs="宋体"/>
          <w:kern w:val="0"/>
          <w:szCs w:val="21"/>
        </w:rPr>
        <w:t>       （三）《工程索引》（EI）、《科学与技术国际会议论文集》（ISTP）和《人大复印资料》全文转载的学术论文，每篇奖励0.5万元。</w:t>
      </w:r>
      <w:r>
        <w:rPr>
          <w:rFonts w:ascii="微软雅黑" w:hAnsi="微软雅黑" w:eastAsia="宋体" w:cs="宋体"/>
          <w:kern w:val="0"/>
          <w:szCs w:val="21"/>
        </w:rPr>
        <w:br w:type="textWrapping"/>
      </w:r>
      <w:r>
        <w:rPr>
          <w:rFonts w:ascii="微软雅黑" w:hAnsi="微软雅黑" w:eastAsia="宋体" w:cs="宋体"/>
          <w:kern w:val="0"/>
          <w:szCs w:val="21"/>
        </w:rPr>
        <w:t>        （四）《中文社会科学引文索引》(CSSCI)来源期刊论文，中文核心期刊（北大）及广东药科大学学报发表的各类基金项目论文每篇奖励0.07万元。</w:t>
      </w:r>
      <w:r>
        <w:rPr>
          <w:rFonts w:ascii="微软雅黑" w:hAnsi="微软雅黑" w:eastAsia="宋体" w:cs="宋体"/>
          <w:kern w:val="0"/>
          <w:szCs w:val="21"/>
        </w:rPr>
        <w:br w:type="textWrapping"/>
      </w:r>
      <w:r>
        <w:rPr>
          <w:rFonts w:ascii="微软雅黑" w:hAnsi="微软雅黑" w:eastAsia="宋体" w:cs="宋体"/>
          <w:kern w:val="0"/>
          <w:szCs w:val="21"/>
        </w:rPr>
        <w:t>        （五）发表论文的SCI期刊分区和影响因子按发表论文当年度公布的数据计算。</w:t>
      </w:r>
      <w:r>
        <w:rPr>
          <w:rFonts w:ascii="微软雅黑" w:hAnsi="微软雅黑" w:eastAsia="宋体" w:cs="宋体"/>
          <w:kern w:val="0"/>
          <w:szCs w:val="21"/>
        </w:rPr>
        <w:br w:type="textWrapping"/>
      </w:r>
      <w:r>
        <w:rPr>
          <w:rFonts w:ascii="微软雅黑" w:hAnsi="微软雅黑" w:eastAsia="宋体" w:cs="宋体"/>
          <w:kern w:val="0"/>
          <w:szCs w:val="21"/>
        </w:rPr>
        <w:t>        （六）共同第一作者以排名第1位的计算，共同通信作者以排名最后1位的计算；导师指导的研究生为第一作者时，导师视为第一作者。若我校排名为非第一单位，则不奖励。</w:t>
      </w:r>
      <w:r>
        <w:rPr>
          <w:rFonts w:ascii="微软雅黑" w:hAnsi="微软雅黑" w:eastAsia="宋体" w:cs="宋体"/>
          <w:kern w:val="0"/>
          <w:szCs w:val="21"/>
        </w:rPr>
        <w:br w:type="textWrapping"/>
      </w:r>
      <w:r>
        <w:rPr>
          <w:rFonts w:ascii="微软雅黑" w:hAnsi="微软雅黑" w:eastAsia="宋体" w:cs="宋体"/>
          <w:kern w:val="0"/>
          <w:szCs w:val="21"/>
        </w:rPr>
        <w:t>       （七）每位教职工每年获得的论文奖励金额最高不超过20万元（发表在Science、Nature、Cell的论文不受此限制）。</w:t>
      </w:r>
      <w:r>
        <w:rPr>
          <w:rFonts w:ascii="微软雅黑" w:hAnsi="微软雅黑" w:eastAsia="宋体" w:cs="宋体"/>
          <w:kern w:val="0"/>
          <w:szCs w:val="21"/>
        </w:rPr>
        <w:br w:type="textWrapping"/>
      </w:r>
      <w:r>
        <w:rPr>
          <w:rFonts w:ascii="微软雅黑" w:hAnsi="微软雅黑" w:eastAsia="宋体" w:cs="宋体"/>
          <w:kern w:val="0"/>
          <w:szCs w:val="21"/>
        </w:rPr>
        <w:t>        第十九条  学术著作按照出版社的级别和著作的类型进行奖励。著作者按主编单位、副主编单位二个层次划分，若未明确划分的，可以此作为参照；若主编有二个以上，我校为第二主编单位，则按第一主编单位的70%奖励。</w:t>
      </w:r>
      <w:r>
        <w:rPr>
          <w:rFonts w:ascii="微软雅黑" w:hAnsi="微软雅黑" w:eastAsia="宋体" w:cs="宋体"/>
          <w:kern w:val="0"/>
          <w:szCs w:val="21"/>
        </w:rPr>
        <w:br w:type="textWrapping"/>
      </w:r>
      <w:r>
        <w:rPr>
          <w:rFonts w:ascii="微软雅黑" w:hAnsi="微软雅黑" w:eastAsia="宋体" w:cs="宋体"/>
          <w:kern w:val="0"/>
          <w:szCs w:val="21"/>
        </w:rPr>
        <w:t>       （一）由国家自然科学基金、国家社会科学基金资助出版、或由国家著名出版社（如科学出版社、人民出版社、人民卫生出版社）公开出版的学术专著，我校为主编单位的每本奖励1.0万元、我校为副主编单位的每本奖励0.5万元。</w:t>
      </w:r>
      <w:r>
        <w:rPr>
          <w:rFonts w:ascii="微软雅黑" w:hAnsi="微软雅黑" w:eastAsia="宋体" w:cs="宋体"/>
          <w:kern w:val="0"/>
          <w:szCs w:val="21"/>
        </w:rPr>
        <w:br w:type="textWrapping"/>
      </w:r>
      <w:r>
        <w:rPr>
          <w:rFonts w:ascii="微软雅黑" w:hAnsi="微软雅黑" w:eastAsia="宋体" w:cs="宋体"/>
          <w:kern w:val="0"/>
          <w:szCs w:val="21"/>
        </w:rPr>
        <w:t>       （二） 由其它出版基金资助公开出版、或由行业部门出版社（如高等教育出版社）公开出版的学术专著，我校为主编单位的每本奖励0.4万元、我校为副主编单位的每本奖励0.3万元。</w:t>
      </w:r>
      <w:r>
        <w:rPr>
          <w:rFonts w:ascii="微软雅黑" w:hAnsi="微软雅黑" w:eastAsia="宋体" w:cs="宋体"/>
          <w:kern w:val="0"/>
          <w:szCs w:val="21"/>
        </w:rPr>
        <w:br w:type="textWrapping"/>
      </w:r>
      <w:r>
        <w:rPr>
          <w:rFonts w:ascii="微软雅黑" w:hAnsi="微软雅黑" w:eastAsia="宋体" w:cs="宋体"/>
          <w:kern w:val="0"/>
          <w:szCs w:val="21"/>
        </w:rPr>
        <w:t>       （三） 由地方出版社（如广东人民出版社）公开出版的学术专著，我校为主编单位的每本奖励0.3万元、我校为副主编单位的每本奖励0.2万元。</w:t>
      </w:r>
      <w:r>
        <w:rPr>
          <w:rFonts w:ascii="微软雅黑" w:hAnsi="微软雅黑" w:eastAsia="宋体" w:cs="宋体"/>
          <w:kern w:val="0"/>
          <w:szCs w:val="21"/>
        </w:rPr>
        <w:br w:type="textWrapping"/>
      </w:r>
      <w:r>
        <w:rPr>
          <w:rFonts w:ascii="微软雅黑" w:hAnsi="微软雅黑" w:eastAsia="宋体" w:cs="宋体"/>
          <w:kern w:val="0"/>
          <w:szCs w:val="21"/>
        </w:rPr>
        <w:t>       （四） 由其它出版社（如某学校出版社）公开出版的学术专著，我校为主编单位的每本奖励0.15万元、我校为副主编单位的每本奖励0.07万元。</w:t>
      </w:r>
      <w:r>
        <w:rPr>
          <w:rFonts w:ascii="微软雅黑" w:hAnsi="微软雅黑" w:eastAsia="宋体" w:cs="宋体"/>
          <w:kern w:val="0"/>
          <w:szCs w:val="21"/>
        </w:rPr>
        <w:br w:type="textWrapping"/>
      </w:r>
      <w:r>
        <w:rPr>
          <w:rFonts w:ascii="微软雅黑" w:hAnsi="微软雅黑" w:eastAsia="宋体" w:cs="宋体"/>
          <w:kern w:val="0"/>
          <w:szCs w:val="21"/>
        </w:rPr>
        <w:t xml:space="preserve">       （五） 各类教材、科普书籍、习题集、论文集不属此奖励范围，再版、多版、修订版等不重复奖励。 </w:t>
      </w:r>
    </w:p>
    <w:p>
      <w:pPr>
        <w:widowControl/>
        <w:shd w:val="clear" w:color="auto" w:fill="FFFFFF"/>
        <w:spacing w:before="100" w:beforeAutospacing="1" w:after="100" w:afterAutospacing="1" w:line="450" w:lineRule="atLeast"/>
        <w:jc w:val="center"/>
        <w:rPr>
          <w:rFonts w:ascii="微软雅黑" w:hAnsi="微软雅黑" w:eastAsia="宋体" w:cs="宋体"/>
          <w:kern w:val="0"/>
          <w:szCs w:val="21"/>
        </w:rPr>
      </w:pPr>
      <w:r>
        <w:rPr>
          <w:rFonts w:ascii="微软雅黑" w:hAnsi="微软雅黑" w:eastAsia="宋体" w:cs="宋体"/>
          <w:b/>
          <w:bCs/>
          <w:kern w:val="0"/>
          <w:szCs w:val="21"/>
        </w:rPr>
        <w:t>第四章  附 则</w:t>
      </w:r>
      <w:r>
        <w:rPr>
          <w:rFonts w:ascii="微软雅黑" w:hAnsi="微软雅黑" w:eastAsia="宋体" w:cs="宋体"/>
          <w:kern w:val="0"/>
          <w:szCs w:val="21"/>
        </w:rPr>
        <w:t xml:space="preserve"> </w:t>
      </w:r>
    </w:p>
    <w:p>
      <w:pPr>
        <w:widowControl/>
        <w:shd w:val="clear" w:color="auto" w:fill="FFFFFF"/>
        <w:spacing w:before="100" w:beforeAutospacing="1" w:after="100" w:afterAutospacing="1" w:line="450" w:lineRule="atLeast"/>
        <w:jc w:val="left"/>
        <w:rPr>
          <w:rFonts w:ascii="微软雅黑" w:hAnsi="微软雅黑" w:eastAsia="宋体" w:cs="宋体"/>
          <w:kern w:val="0"/>
          <w:szCs w:val="21"/>
        </w:rPr>
      </w:pPr>
      <w:r>
        <w:rPr>
          <w:rFonts w:ascii="微软雅黑" w:hAnsi="微软雅黑" w:eastAsia="宋体" w:cs="宋体"/>
          <w:kern w:val="0"/>
          <w:szCs w:val="21"/>
        </w:rPr>
        <w:t>         第二十条 科研工作量（科研分）不再对应于奖金。</w:t>
      </w:r>
      <w:r>
        <w:rPr>
          <w:rFonts w:ascii="微软雅黑" w:hAnsi="微软雅黑" w:eastAsia="宋体" w:cs="宋体"/>
          <w:kern w:val="0"/>
          <w:szCs w:val="21"/>
        </w:rPr>
        <w:br w:type="textWrapping"/>
      </w:r>
      <w:r>
        <w:rPr>
          <w:rFonts w:ascii="微软雅黑" w:hAnsi="微软雅黑" w:eastAsia="宋体" w:cs="宋体"/>
          <w:kern w:val="0"/>
          <w:szCs w:val="21"/>
        </w:rPr>
        <w:t>         第二十一条 如果涉及学术不端、不能完成科研项目或者项目被终止的，将追回全部奖金。</w:t>
      </w:r>
      <w:r>
        <w:rPr>
          <w:rFonts w:ascii="微软雅黑" w:hAnsi="微软雅黑" w:eastAsia="宋体" w:cs="宋体"/>
          <w:kern w:val="0"/>
          <w:szCs w:val="21"/>
        </w:rPr>
        <w:br w:type="textWrapping"/>
      </w:r>
      <w:r>
        <w:rPr>
          <w:rFonts w:ascii="微软雅黑" w:hAnsi="微软雅黑" w:eastAsia="宋体" w:cs="宋体"/>
          <w:kern w:val="0"/>
          <w:szCs w:val="21"/>
        </w:rPr>
        <w:t>         第二十二条  本办法中涉及到的个人所得税由个人负责。</w:t>
      </w:r>
      <w:r>
        <w:rPr>
          <w:rFonts w:ascii="微软雅黑" w:hAnsi="微软雅黑" w:eastAsia="宋体" w:cs="宋体"/>
          <w:kern w:val="0"/>
          <w:szCs w:val="21"/>
        </w:rPr>
        <w:br w:type="textWrapping"/>
      </w:r>
      <w:r>
        <w:rPr>
          <w:rFonts w:ascii="微软雅黑" w:hAnsi="微软雅黑" w:eastAsia="宋体" w:cs="宋体"/>
          <w:kern w:val="0"/>
          <w:szCs w:val="21"/>
        </w:rPr>
        <w:t>         第二十三条  本办法从发布之日起执行，《广东药学院重大科研项目、成果和重点实验室经费配套及奖励条例（试行）（广药广药〔2014〕15号）》、《广东药学院科学技术奖励办法（修订）广药〔2014〕12号》文件同时废止。</w:t>
      </w:r>
      <w:r>
        <w:rPr>
          <w:rFonts w:ascii="微软雅黑" w:hAnsi="微软雅黑" w:eastAsia="宋体" w:cs="宋体"/>
          <w:kern w:val="0"/>
          <w:szCs w:val="21"/>
        </w:rPr>
        <w:br w:type="textWrapping"/>
      </w:r>
      <w:r>
        <w:rPr>
          <w:rFonts w:ascii="微软雅黑" w:hAnsi="微软雅黑" w:eastAsia="宋体" w:cs="宋体"/>
          <w:kern w:val="0"/>
          <w:szCs w:val="21"/>
        </w:rPr>
        <w:t xml:space="preserve">          第二十四条  本办法由科技处负责解释。 </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7EB"/>
    <w:rsid w:val="001618F7"/>
    <w:rsid w:val="002722B2"/>
    <w:rsid w:val="003644C4"/>
    <w:rsid w:val="004F47EB"/>
    <w:rsid w:val="006C592B"/>
    <w:rsid w:val="007731AF"/>
    <w:rsid w:val="00966984"/>
    <w:rsid w:val="00CA4967"/>
    <w:rsid w:val="00EC7BD9"/>
    <w:rsid w:val="00F003C1"/>
    <w:rsid w:val="6F7D2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780</Words>
  <Characters>4452</Characters>
  <Lines>37</Lines>
  <Paragraphs>10</Paragraphs>
  <TotalTime>1</TotalTime>
  <ScaleCrop>false</ScaleCrop>
  <LinksUpToDate>false</LinksUpToDate>
  <CharactersWithSpaces>5222</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2018-08-30T03:49:00Z</dcterms:created>
  <dc:creator>yjh</dc:creator>
  <cp:lastModifiedBy>yjh</cp:lastModifiedBy>
  <dcterms:modified xsi:type="dcterms:W3CDTF">2018-11-23T03:13:00Z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